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1"/>
        <w:tblW w:w="9790" w:type="dxa"/>
        <w:tblLook w:val="04A0" w:firstRow="1" w:lastRow="0" w:firstColumn="1" w:lastColumn="0" w:noHBand="0" w:noVBand="1"/>
      </w:tblPr>
      <w:tblGrid>
        <w:gridCol w:w="2406"/>
        <w:gridCol w:w="7384"/>
      </w:tblGrid>
      <w:tr w:rsidR="00870DC3" w14:paraId="1A279EDC" w14:textId="77777777" w:rsidTr="007E4103">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406" w:type="dxa"/>
          </w:tcPr>
          <w:p w14:paraId="72639207" w14:textId="77777777" w:rsidR="00B44B45" w:rsidRPr="00CE4485" w:rsidRDefault="00B44B45" w:rsidP="007E4103">
            <w:pPr>
              <w:rPr>
                <w:b w:val="0"/>
              </w:rPr>
            </w:pPr>
            <w:bookmarkStart w:id="0" w:name="_GoBack" w:colFirst="0" w:colLast="2"/>
            <w:r w:rsidRPr="00CE4485">
              <w:rPr>
                <w:b w:val="0"/>
              </w:rPr>
              <w:t>AGENT DETAILS</w:t>
            </w:r>
          </w:p>
          <w:p w14:paraId="70E616AB" w14:textId="77777777" w:rsidR="00B44B45" w:rsidRDefault="00B44B45" w:rsidP="007E4103">
            <w:r>
              <w:t xml:space="preserve">Name:  </w:t>
            </w:r>
          </w:p>
          <w:p w14:paraId="46008F56" w14:textId="77777777" w:rsidR="00B44B45" w:rsidRDefault="00B44B45" w:rsidP="007E4103"/>
          <w:p w14:paraId="1E87C1C4" w14:textId="77777777" w:rsidR="00B44B45" w:rsidRDefault="00B44B45" w:rsidP="007E4103">
            <w:r>
              <w:t xml:space="preserve">MARA REGISTRATION NO. </w:t>
            </w:r>
          </w:p>
          <w:p w14:paraId="592148C7" w14:textId="77777777" w:rsidR="00B44B45" w:rsidRDefault="00B44B45" w:rsidP="007E4103"/>
          <w:p w14:paraId="6CF1EC8E" w14:textId="77777777" w:rsidR="00B44B45" w:rsidRDefault="00B44B45" w:rsidP="007E4103">
            <w:r>
              <w:t xml:space="preserve">BUSINESS ADDRESS </w:t>
            </w:r>
          </w:p>
          <w:p w14:paraId="180D03DE" w14:textId="77777777" w:rsidR="00B44B45" w:rsidRDefault="00B44B45" w:rsidP="007E4103"/>
          <w:p w14:paraId="465A0DED" w14:textId="77777777" w:rsidR="00B44B45" w:rsidRDefault="00B44B45" w:rsidP="007E4103">
            <w:r>
              <w:t xml:space="preserve">EMAIL </w:t>
            </w:r>
          </w:p>
          <w:p w14:paraId="07D5125F" w14:textId="77777777" w:rsidR="00B44B45" w:rsidRDefault="00B44B45" w:rsidP="007E4103"/>
          <w:p w14:paraId="142E6EC0" w14:textId="77777777" w:rsidR="00B44B45" w:rsidRDefault="00B44B45" w:rsidP="007E4103">
            <w:r>
              <w:t>Mobile</w:t>
            </w:r>
          </w:p>
        </w:tc>
        <w:tc>
          <w:tcPr>
            <w:tcW w:w="7384" w:type="dxa"/>
          </w:tcPr>
          <w:p w14:paraId="545B83FB" w14:textId="77777777" w:rsidR="00B44B45" w:rsidRDefault="00B44B45" w:rsidP="007E4103">
            <w:pPr>
              <w:cnfStyle w:val="100000000000" w:firstRow="1" w:lastRow="0" w:firstColumn="0" w:lastColumn="0" w:oddVBand="0" w:evenVBand="0" w:oddHBand="0" w:evenHBand="0" w:firstRowFirstColumn="0" w:firstRowLastColumn="0" w:lastRowFirstColumn="0" w:lastRowLastColumn="0"/>
            </w:pPr>
          </w:p>
          <w:p w14:paraId="55E311EB"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r w:rsidRPr="00B4549F">
              <w:rPr>
                <w:b w:val="0"/>
              </w:rPr>
              <w:t xml:space="preserve">Mohamed </w:t>
            </w:r>
            <w:proofErr w:type="spellStart"/>
            <w:r w:rsidRPr="00B4549F">
              <w:rPr>
                <w:b w:val="0"/>
              </w:rPr>
              <w:t>Edoo</w:t>
            </w:r>
            <w:proofErr w:type="spellEnd"/>
          </w:p>
          <w:p w14:paraId="03334721" w14:textId="77777777" w:rsidR="00B44B45"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613C7FE6"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69037C43"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r w:rsidRPr="00B4549F">
              <w:rPr>
                <w:b w:val="0"/>
              </w:rPr>
              <w:t>1568741</w:t>
            </w:r>
          </w:p>
          <w:p w14:paraId="45C301C9"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652867FD" w14:textId="77777777" w:rsidR="00B44B45"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5A2A4B4C"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r w:rsidRPr="00B4549F">
              <w:rPr>
                <w:b w:val="0"/>
              </w:rPr>
              <w:t>Unit 10/64-66 Bannister Road, Canning Vale 6155, Western Australia.  </w:t>
            </w:r>
          </w:p>
          <w:p w14:paraId="23977C27" w14:textId="77777777" w:rsidR="00B44B45"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058299F8"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7E59829A"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hyperlink r:id="rId8" w:history="1">
              <w:r w:rsidRPr="00B4549F">
                <w:rPr>
                  <w:rStyle w:val="Hyperlink"/>
                  <w:b w:val="0"/>
                </w:rPr>
                <w:t>Justish2000@yahoo.com</w:t>
              </w:r>
            </w:hyperlink>
          </w:p>
          <w:p w14:paraId="4AF44109"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p>
          <w:p w14:paraId="176FD01D" w14:textId="77777777" w:rsidR="00B44B45" w:rsidRPr="00B4549F" w:rsidRDefault="00B44B45" w:rsidP="007E4103">
            <w:pPr>
              <w:cnfStyle w:val="100000000000" w:firstRow="1" w:lastRow="0" w:firstColumn="0" w:lastColumn="0" w:oddVBand="0" w:evenVBand="0" w:oddHBand="0" w:evenHBand="0" w:firstRowFirstColumn="0" w:firstRowLastColumn="0" w:lastRowFirstColumn="0" w:lastRowLastColumn="0"/>
              <w:rPr>
                <w:b w:val="0"/>
              </w:rPr>
            </w:pPr>
            <w:r w:rsidRPr="00B4549F">
              <w:rPr>
                <w:b w:val="0"/>
              </w:rPr>
              <w:t>Tel: +614 52 201 132</w:t>
            </w:r>
          </w:p>
          <w:p w14:paraId="378F93D8" w14:textId="77777777" w:rsidR="00B44B45" w:rsidRDefault="00B44B45" w:rsidP="007E4103">
            <w:pPr>
              <w:cnfStyle w:val="100000000000" w:firstRow="1" w:lastRow="0" w:firstColumn="0" w:lastColumn="0" w:oddVBand="0" w:evenVBand="0" w:oddHBand="0" w:evenHBand="0" w:firstRowFirstColumn="0" w:firstRowLastColumn="0" w:lastRowFirstColumn="0" w:lastRowLastColumn="0"/>
            </w:pPr>
          </w:p>
        </w:tc>
      </w:tr>
      <w:tr w:rsidR="00B44B45" w14:paraId="3341B154" w14:textId="77777777" w:rsidTr="007E4103">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06" w:type="dxa"/>
            <w:shd w:val="clear" w:color="auto" w:fill="FFFFFF" w:themeFill="background1"/>
          </w:tcPr>
          <w:p w14:paraId="7D062C25" w14:textId="77777777" w:rsidR="00B44B45" w:rsidRDefault="00B44B45" w:rsidP="007E4103"/>
          <w:p w14:paraId="70D8798E" w14:textId="77777777" w:rsidR="00B44B45" w:rsidRPr="00B44B45" w:rsidRDefault="00B44B45" w:rsidP="007E4103">
            <w:r w:rsidRPr="00B44B45">
              <w:rPr>
                <w:b w:val="0"/>
              </w:rPr>
              <w:t xml:space="preserve">BUSINESS DETAILS </w:t>
            </w:r>
          </w:p>
          <w:p w14:paraId="3BBC2F01" w14:textId="77777777" w:rsidR="00B44B45" w:rsidRPr="00B44B45" w:rsidRDefault="00B44B45" w:rsidP="007E4103">
            <w:r w:rsidRPr="00B44B45">
              <w:t>NAME</w:t>
            </w:r>
          </w:p>
          <w:p w14:paraId="3D63FAED" w14:textId="77777777" w:rsidR="00B44B45" w:rsidRPr="00B44B45" w:rsidRDefault="00B44B45" w:rsidP="007E4103"/>
          <w:p w14:paraId="3F9E2D77" w14:textId="77777777" w:rsidR="00B44B45" w:rsidRDefault="00B44B45" w:rsidP="007E4103">
            <w:r w:rsidRPr="00B44B45">
              <w:t>ABN</w:t>
            </w:r>
          </w:p>
        </w:tc>
        <w:tc>
          <w:tcPr>
            <w:tcW w:w="7384" w:type="dxa"/>
            <w:shd w:val="clear" w:color="auto" w:fill="FFFFFF" w:themeFill="background1"/>
          </w:tcPr>
          <w:p w14:paraId="32430021"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pPr>
          </w:p>
          <w:p w14:paraId="4F68B9EB"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pPr>
          </w:p>
          <w:p w14:paraId="7FB15498"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rPr>
                <w:b/>
                <w:sz w:val="28"/>
              </w:rPr>
            </w:pPr>
            <w:r w:rsidRPr="00B44B45">
              <w:rPr>
                <w:b/>
                <w:sz w:val="28"/>
              </w:rPr>
              <w:t>Mo’s Migration Services Pty Ltd</w:t>
            </w:r>
          </w:p>
          <w:p w14:paraId="51073E75"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rPr>
                <w:b/>
                <w:sz w:val="28"/>
              </w:rPr>
            </w:pPr>
          </w:p>
          <w:p w14:paraId="1DF3F66F" w14:textId="77777777" w:rsidR="00B44B45" w:rsidRPr="00B44B45" w:rsidRDefault="00B44B45" w:rsidP="007E4103">
            <w:pPr>
              <w:cnfStyle w:val="000000100000" w:firstRow="0" w:lastRow="0" w:firstColumn="0" w:lastColumn="0" w:oddVBand="0" w:evenVBand="0" w:oddHBand="1" w:evenHBand="0" w:firstRowFirstColumn="0" w:firstRowLastColumn="0" w:lastRowFirstColumn="0" w:lastRowLastColumn="0"/>
              <w:rPr>
                <w:b/>
              </w:rPr>
            </w:pPr>
          </w:p>
        </w:tc>
      </w:tr>
      <w:tr w:rsidR="00870DC3" w14:paraId="0BE6F1FF" w14:textId="77777777" w:rsidTr="007E4103">
        <w:trPr>
          <w:trHeight w:val="652"/>
        </w:trPr>
        <w:tc>
          <w:tcPr>
            <w:cnfStyle w:val="001000000000" w:firstRow="0" w:lastRow="0" w:firstColumn="1" w:lastColumn="0" w:oddVBand="0" w:evenVBand="0" w:oddHBand="0" w:evenHBand="0" w:firstRowFirstColumn="0" w:firstRowLastColumn="0" w:lastRowFirstColumn="0" w:lastRowLastColumn="0"/>
            <w:tcW w:w="2406" w:type="dxa"/>
          </w:tcPr>
          <w:p w14:paraId="7A3CB569" w14:textId="77777777" w:rsidR="00B44B45" w:rsidRDefault="00B44B45" w:rsidP="007E4103"/>
          <w:p w14:paraId="06086B71" w14:textId="77777777" w:rsidR="00B44B45" w:rsidRPr="00CE4485" w:rsidRDefault="00B44B45" w:rsidP="007E4103">
            <w:r w:rsidRPr="00CE4485">
              <w:rPr>
                <w:b w:val="0"/>
              </w:rPr>
              <w:t>CLIENT DETAILS</w:t>
            </w:r>
          </w:p>
          <w:p w14:paraId="0C0E8FEB" w14:textId="77777777" w:rsidR="00B44B45" w:rsidRDefault="00B44B45" w:rsidP="007E4103">
            <w:r>
              <w:t>CLIENT 1 NAME</w:t>
            </w:r>
          </w:p>
          <w:p w14:paraId="25B3D0E3" w14:textId="77777777" w:rsidR="00B44B45" w:rsidRDefault="00B44B45" w:rsidP="007E4103"/>
          <w:p w14:paraId="7E6155E0" w14:textId="77777777" w:rsidR="00B44B45" w:rsidRDefault="00B44B45" w:rsidP="007E4103"/>
          <w:p w14:paraId="7728622A" w14:textId="77777777" w:rsidR="00B44B45" w:rsidRDefault="00B44B45" w:rsidP="007E4103">
            <w:r>
              <w:t>ADDRESS</w:t>
            </w:r>
          </w:p>
          <w:p w14:paraId="634AE5C2" w14:textId="77777777" w:rsidR="00B44B45" w:rsidRDefault="00B44B45" w:rsidP="007E4103"/>
          <w:p w14:paraId="4B5D3119" w14:textId="77777777" w:rsidR="00B44B45" w:rsidRDefault="00B44B45" w:rsidP="007E4103"/>
          <w:p w14:paraId="51315BF4" w14:textId="77777777" w:rsidR="00B44B45" w:rsidRDefault="00B44B45" w:rsidP="007E4103">
            <w:r>
              <w:t>EMAIL</w:t>
            </w:r>
          </w:p>
          <w:p w14:paraId="6DA1919B" w14:textId="77777777" w:rsidR="00B44B45" w:rsidRDefault="00B44B45" w:rsidP="007E4103"/>
          <w:p w14:paraId="6A5BCBB6" w14:textId="77777777" w:rsidR="00B44B45" w:rsidRDefault="00B44B45" w:rsidP="007E4103"/>
          <w:p w14:paraId="5EA2EE3D" w14:textId="77777777" w:rsidR="00B44B45" w:rsidRDefault="00B44B45" w:rsidP="007E4103">
            <w:r>
              <w:t>PHONE</w:t>
            </w:r>
          </w:p>
        </w:tc>
        <w:tc>
          <w:tcPr>
            <w:tcW w:w="7384" w:type="dxa"/>
          </w:tcPr>
          <w:p w14:paraId="2B9A944B"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6437DDEE"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4E49E7C0"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r>
              <w:t>Hannah McCulloch</w:t>
            </w:r>
          </w:p>
          <w:p w14:paraId="044C86FF"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06E39ABD"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64B3FDAE"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r>
              <w:t>XXXXXXXXXXXXXXXXXXXXXXXXXXXXX</w:t>
            </w:r>
          </w:p>
          <w:p w14:paraId="6817DED0"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76CBD343"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04749B4B"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r>
              <w:t>XXXXXXXXXXXXXXXXXXXXXXXXXXXXX</w:t>
            </w:r>
          </w:p>
          <w:p w14:paraId="087639BB"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3A91783A"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79BE12DF"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r>
              <w:t>XXXXXXXXXXXXXXXXXXXXXXXXXXXXX</w:t>
            </w:r>
          </w:p>
        </w:tc>
      </w:tr>
      <w:tr w:rsidR="00B44B45" w14:paraId="686C385F" w14:textId="77777777" w:rsidTr="007E4103">
        <w:trPr>
          <w:cnfStyle w:val="000000100000" w:firstRow="0" w:lastRow="0" w:firstColumn="0" w:lastColumn="0" w:oddVBand="0" w:evenVBand="0" w:oddHBand="1" w:evenHBand="0" w:firstRowFirstColumn="0" w:firstRowLastColumn="0" w:lastRowFirstColumn="0" w:lastRowLastColumn="0"/>
          <w:trHeight w:val="9"/>
        </w:trPr>
        <w:tc>
          <w:tcPr>
            <w:cnfStyle w:val="001000000000" w:firstRow="0" w:lastRow="0" w:firstColumn="1" w:lastColumn="0" w:oddVBand="0" w:evenVBand="0" w:oddHBand="0" w:evenHBand="0" w:firstRowFirstColumn="0" w:firstRowLastColumn="0" w:lastRowFirstColumn="0" w:lastRowLastColumn="0"/>
            <w:tcW w:w="2406" w:type="dxa"/>
            <w:shd w:val="clear" w:color="auto" w:fill="FFFFFF" w:themeFill="background1"/>
          </w:tcPr>
          <w:p w14:paraId="35DE7637" w14:textId="77777777" w:rsidR="00B44B45" w:rsidRDefault="00B44B45" w:rsidP="007E4103"/>
          <w:p w14:paraId="3269E6C3" w14:textId="77777777" w:rsidR="00B44B45" w:rsidRDefault="00B44B45" w:rsidP="007E4103">
            <w:r>
              <w:t xml:space="preserve">FEES &amp; CHARGES </w:t>
            </w:r>
          </w:p>
          <w:p w14:paraId="23C684F5" w14:textId="77777777" w:rsidR="00B44B45" w:rsidRDefault="00B44B45" w:rsidP="007E4103"/>
        </w:tc>
        <w:tc>
          <w:tcPr>
            <w:tcW w:w="7384" w:type="dxa"/>
            <w:shd w:val="clear" w:color="auto" w:fill="FFFFFF" w:themeFill="background1"/>
          </w:tcPr>
          <w:p w14:paraId="11E774BD"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pPr>
          </w:p>
          <w:p w14:paraId="77761FF1"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pPr>
            <w:r>
              <w:t>Fees and charges are set out in the ‘SCHEDULE OF FEES’ at the end of this document</w:t>
            </w:r>
          </w:p>
          <w:p w14:paraId="09B463FB" w14:textId="77777777" w:rsidR="00B44B45" w:rsidRDefault="00B44B45" w:rsidP="007E4103">
            <w:pPr>
              <w:cnfStyle w:val="000000100000" w:firstRow="0" w:lastRow="0" w:firstColumn="0" w:lastColumn="0" w:oddVBand="0" w:evenVBand="0" w:oddHBand="1" w:evenHBand="0" w:firstRowFirstColumn="0" w:firstRowLastColumn="0" w:lastRowFirstColumn="0" w:lastRowLastColumn="0"/>
            </w:pPr>
          </w:p>
        </w:tc>
      </w:tr>
      <w:tr w:rsidR="00870DC3" w14:paraId="6D572ED2" w14:textId="77777777" w:rsidTr="007E4103">
        <w:trPr>
          <w:trHeight w:val="1975"/>
        </w:trPr>
        <w:tc>
          <w:tcPr>
            <w:cnfStyle w:val="001000000000" w:firstRow="0" w:lastRow="0" w:firstColumn="1" w:lastColumn="0" w:oddVBand="0" w:evenVBand="0" w:oddHBand="0" w:evenHBand="0" w:firstRowFirstColumn="0" w:firstRowLastColumn="0" w:lastRowFirstColumn="0" w:lastRowLastColumn="0"/>
            <w:tcW w:w="2406" w:type="dxa"/>
          </w:tcPr>
          <w:p w14:paraId="1ABB8A74" w14:textId="77777777" w:rsidR="00B44B45" w:rsidRDefault="00B44B45" w:rsidP="007E4103"/>
          <w:p w14:paraId="27BB33DF" w14:textId="77777777" w:rsidR="00B44B45" w:rsidRDefault="00B44B45" w:rsidP="007E4103">
            <w:r>
              <w:t>TIME ESTIMATE</w:t>
            </w:r>
          </w:p>
          <w:p w14:paraId="53C1C089" w14:textId="77777777" w:rsidR="00B44B45" w:rsidRDefault="00B44B45" w:rsidP="007E4103"/>
        </w:tc>
        <w:tc>
          <w:tcPr>
            <w:tcW w:w="7384" w:type="dxa"/>
          </w:tcPr>
          <w:p w14:paraId="4B042F65"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p w14:paraId="7A9B178B"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r>
              <w:t xml:space="preserve">The Agent </w:t>
            </w:r>
            <w:r w:rsidRPr="00B444A9">
              <w:rPr>
                <w:b/>
              </w:rPr>
              <w:t>estimates</w:t>
            </w:r>
            <w:r>
              <w:t xml:space="preserve"> that the time taken to lodge the application may be 2 weeks from the time all the documents requested from the client has been obtained and that the time to any decision may be 1 month. </w:t>
            </w:r>
          </w:p>
          <w:p w14:paraId="2AE3383E" w14:textId="77777777" w:rsidR="00B44B45" w:rsidRPr="00505021" w:rsidRDefault="00B44B45" w:rsidP="007E4103">
            <w:pPr>
              <w:cnfStyle w:val="000000000000" w:firstRow="0" w:lastRow="0" w:firstColumn="0" w:lastColumn="0" w:oddVBand="0" w:evenVBand="0" w:oddHBand="0" w:evenHBand="0" w:firstRowFirstColumn="0" w:firstRowLastColumn="0" w:lastRowFirstColumn="0" w:lastRowLastColumn="0"/>
              <w:rPr>
                <w:i/>
              </w:rPr>
            </w:pPr>
            <w:r w:rsidRPr="00505021">
              <w:rPr>
                <w:i/>
              </w:rPr>
              <w:t>Please note that t</w:t>
            </w:r>
            <w:r>
              <w:rPr>
                <w:i/>
              </w:rPr>
              <w:t xml:space="preserve">imes for approval are outside </w:t>
            </w:r>
            <w:r w:rsidRPr="00505021">
              <w:rPr>
                <w:i/>
              </w:rPr>
              <w:t xml:space="preserve">the control of the Agent and the Agent cannot guarantee their accuracy. </w:t>
            </w:r>
          </w:p>
          <w:p w14:paraId="69F16907" w14:textId="77777777" w:rsidR="00B44B45" w:rsidRDefault="00B44B45" w:rsidP="007E4103">
            <w:pPr>
              <w:cnfStyle w:val="000000000000" w:firstRow="0" w:lastRow="0" w:firstColumn="0" w:lastColumn="0" w:oddVBand="0" w:evenVBand="0" w:oddHBand="0" w:evenHBand="0" w:firstRowFirstColumn="0" w:firstRowLastColumn="0" w:lastRowFirstColumn="0" w:lastRowLastColumn="0"/>
            </w:pPr>
          </w:p>
        </w:tc>
      </w:tr>
      <w:bookmarkEnd w:id="0"/>
    </w:tbl>
    <w:p w14:paraId="44AC231A" w14:textId="77777777" w:rsidR="00B44B45" w:rsidRPr="00505021" w:rsidRDefault="00B44B45" w:rsidP="00B44B45">
      <w:pPr>
        <w:spacing w:after="0"/>
        <w:rPr>
          <w:b/>
        </w:rPr>
      </w:pPr>
    </w:p>
    <w:p w14:paraId="6E8C72A5" w14:textId="77777777" w:rsidR="00870DC3" w:rsidRDefault="00870DC3" w:rsidP="00870DC3">
      <w:pPr>
        <w:spacing w:after="0"/>
        <w:jc w:val="center"/>
        <w:rPr>
          <w:b/>
        </w:rPr>
      </w:pPr>
      <w:r>
        <w:rPr>
          <w:b/>
        </w:rPr>
        <w:t xml:space="preserve">                                               </w:t>
      </w:r>
    </w:p>
    <w:p w14:paraId="2C780840" w14:textId="47F5DDE8" w:rsidR="00131934" w:rsidRPr="00505021" w:rsidRDefault="00870DC3" w:rsidP="00870DC3">
      <w:pPr>
        <w:spacing w:after="0"/>
        <w:jc w:val="center"/>
        <w:rPr>
          <w:b/>
        </w:rPr>
      </w:pPr>
      <w:r>
        <w:rPr>
          <w:b/>
        </w:rPr>
        <w:t xml:space="preserve">                                                   </w:t>
      </w:r>
      <w:r w:rsidR="00505021" w:rsidRPr="00505021">
        <w:rPr>
          <w:b/>
        </w:rPr>
        <w:t>IMPORTANT INFORMATION FOR CLIENTS</w:t>
      </w:r>
    </w:p>
    <w:p w14:paraId="13E15B6A" w14:textId="5C58710D" w:rsidR="00505021" w:rsidRPr="00505021" w:rsidRDefault="00505021" w:rsidP="00870DC3">
      <w:pPr>
        <w:spacing w:after="0"/>
        <w:jc w:val="center"/>
        <w:rPr>
          <w:b/>
        </w:rPr>
      </w:pPr>
      <w:r w:rsidRPr="00505021">
        <w:rPr>
          <w:b/>
        </w:rPr>
        <w:t>The terms and conditions of this Agreement are set out below. By initialing the bottom of each page, you are indicating that you have read and understood the terms on that page.</w:t>
      </w:r>
    </w:p>
    <w:p w14:paraId="32C338AB" w14:textId="77777777" w:rsidR="00870DC3" w:rsidRDefault="00870DC3" w:rsidP="00E971E1">
      <w:pPr>
        <w:tabs>
          <w:tab w:val="center" w:pos="4680"/>
        </w:tabs>
        <w:rPr>
          <w:b/>
          <w:bCs/>
          <w:lang w:val="en-AU"/>
        </w:rPr>
      </w:pPr>
    </w:p>
    <w:p w14:paraId="1ED4CC3E" w14:textId="77777777" w:rsidR="00B44B45" w:rsidRDefault="00B44B45" w:rsidP="00E971E1">
      <w:pPr>
        <w:tabs>
          <w:tab w:val="center" w:pos="4680"/>
        </w:tabs>
        <w:rPr>
          <w:b/>
          <w:bCs/>
          <w:lang w:val="en-AU"/>
        </w:rPr>
      </w:pPr>
    </w:p>
    <w:p w14:paraId="5F2E9A93" w14:textId="77777777" w:rsidR="00E971E1" w:rsidRPr="00E971E1" w:rsidRDefault="00E971E1" w:rsidP="00E971E1">
      <w:pPr>
        <w:tabs>
          <w:tab w:val="center" w:pos="4680"/>
        </w:tabs>
        <w:rPr>
          <w:i/>
          <w:lang w:val="en-AU"/>
        </w:rPr>
      </w:pPr>
      <w:r w:rsidRPr="00E971E1">
        <w:rPr>
          <w:b/>
          <w:bCs/>
          <w:lang w:val="en-AU"/>
        </w:rPr>
        <w:t>SERVICES TO BE PROVIDED</w:t>
      </w:r>
      <w:r w:rsidRPr="00E971E1">
        <w:rPr>
          <w:lang w:val="en-AU"/>
        </w:rPr>
        <w:t xml:space="preserve"> </w:t>
      </w:r>
      <w:r w:rsidRPr="00E971E1">
        <w:rPr>
          <w:b/>
          <w:bCs/>
          <w:i/>
          <w:iCs/>
          <w:lang w:val="en-AU"/>
        </w:rPr>
        <w:t xml:space="preserve"> </w:t>
      </w:r>
      <w:r w:rsidRPr="00E971E1">
        <w:rPr>
          <w:b/>
          <w:bCs/>
          <w:i/>
          <w:iCs/>
          <w:lang w:val="en-AU"/>
        </w:rPr>
        <w:tab/>
      </w:r>
      <w:r w:rsidRPr="00E971E1">
        <w:rPr>
          <w:b/>
          <w:bCs/>
          <w:i/>
          <w:iCs/>
          <w:lang w:val="en-AU"/>
        </w:rPr>
        <w:tab/>
      </w:r>
      <w:r w:rsidRPr="00E971E1">
        <w:rPr>
          <w:b/>
          <w:bCs/>
          <w:i/>
          <w:iCs/>
          <w:lang w:val="en-AU"/>
        </w:rPr>
        <w:tab/>
      </w:r>
    </w:p>
    <w:p w14:paraId="3CE39BD7" w14:textId="3E4EF37C" w:rsidR="00B44B45" w:rsidRDefault="00E971E1" w:rsidP="00E971E1">
      <w:pPr>
        <w:tabs>
          <w:tab w:val="center" w:pos="4680"/>
        </w:tabs>
      </w:pPr>
      <w:r w:rsidRPr="00E971E1">
        <w:rPr>
          <w:iCs/>
          <w:lang w:val="en-AU"/>
        </w:rPr>
        <w:t xml:space="preserve">The services to be provided under this agreement include the following: </w:t>
      </w:r>
      <w:r>
        <w:tab/>
      </w:r>
    </w:p>
    <w:p w14:paraId="75DFAC98" w14:textId="77777777" w:rsidR="00870DC3" w:rsidRPr="00870DC3" w:rsidRDefault="00870DC3" w:rsidP="00E971E1">
      <w:pPr>
        <w:tabs>
          <w:tab w:val="center" w:pos="4680"/>
        </w:tabs>
      </w:pPr>
    </w:p>
    <w:tbl>
      <w:tblPr>
        <w:tblStyle w:val="TableGrid"/>
        <w:tblW w:w="9064" w:type="dxa"/>
        <w:tblLook w:val="04A0" w:firstRow="1" w:lastRow="0" w:firstColumn="1" w:lastColumn="0" w:noHBand="0" w:noVBand="1"/>
      </w:tblPr>
      <w:tblGrid>
        <w:gridCol w:w="9064"/>
      </w:tblGrid>
      <w:tr w:rsidR="00E971E1" w:rsidRPr="00E971E1" w14:paraId="23917966" w14:textId="77777777" w:rsidTr="00F54AC2">
        <w:tc>
          <w:tcPr>
            <w:tcW w:w="9064" w:type="dxa"/>
          </w:tcPr>
          <w:p w14:paraId="2D1A8714" w14:textId="77777777" w:rsidR="00E971E1" w:rsidRPr="00E971E1" w:rsidRDefault="00E971E1" w:rsidP="00E971E1">
            <w:pPr>
              <w:rPr>
                <w:lang w:val="en-AU"/>
              </w:rPr>
            </w:pPr>
          </w:p>
          <w:p w14:paraId="6DBCC5D5" w14:textId="77777777" w:rsidR="00E971E1" w:rsidRPr="00E971E1" w:rsidRDefault="00E971E1" w:rsidP="00E971E1">
            <w:pPr>
              <w:rPr>
                <w:lang w:val="en-AU"/>
              </w:rPr>
            </w:pPr>
            <w:r w:rsidRPr="00E971E1">
              <w:rPr>
                <w:lang w:val="en-AU"/>
              </w:rPr>
              <w:t>Providing advice relating to the Client’s migration goals and their choice of visa category.</w:t>
            </w:r>
          </w:p>
          <w:p w14:paraId="7DFE65BA" w14:textId="77777777" w:rsidR="00E971E1" w:rsidRPr="00E971E1" w:rsidRDefault="00E971E1" w:rsidP="00E971E1">
            <w:pPr>
              <w:rPr>
                <w:lang w:val="en-AU"/>
              </w:rPr>
            </w:pPr>
          </w:p>
        </w:tc>
      </w:tr>
      <w:tr w:rsidR="00E971E1" w:rsidRPr="00E971E1" w14:paraId="3670FF6C" w14:textId="77777777" w:rsidTr="00F54AC2">
        <w:tc>
          <w:tcPr>
            <w:tcW w:w="9064" w:type="dxa"/>
          </w:tcPr>
          <w:p w14:paraId="1EEAF607" w14:textId="77777777" w:rsidR="00E971E1" w:rsidRPr="00E971E1" w:rsidRDefault="00E971E1" w:rsidP="00E971E1">
            <w:pPr>
              <w:rPr>
                <w:lang w:val="en-AU"/>
              </w:rPr>
            </w:pPr>
          </w:p>
          <w:p w14:paraId="36ED3852" w14:textId="77777777" w:rsidR="00E971E1" w:rsidRPr="00E971E1" w:rsidRDefault="00E971E1" w:rsidP="00E971E1">
            <w:pPr>
              <w:rPr>
                <w:lang w:val="en-AU"/>
              </w:rPr>
            </w:pPr>
            <w:r w:rsidRPr="00E971E1">
              <w:rPr>
                <w:lang w:val="en-AU"/>
              </w:rPr>
              <w:t xml:space="preserve">Providing frank and candid advice regarding the prospects of success of the visa application. </w:t>
            </w:r>
          </w:p>
          <w:p w14:paraId="45966A18" w14:textId="77777777" w:rsidR="00E971E1" w:rsidRPr="00E971E1" w:rsidRDefault="00E971E1" w:rsidP="00E971E1">
            <w:pPr>
              <w:rPr>
                <w:lang w:val="en-AU"/>
              </w:rPr>
            </w:pPr>
          </w:p>
        </w:tc>
      </w:tr>
      <w:tr w:rsidR="00E971E1" w:rsidRPr="00E971E1" w14:paraId="076B7CF4" w14:textId="77777777" w:rsidTr="00F54AC2">
        <w:tc>
          <w:tcPr>
            <w:tcW w:w="9064" w:type="dxa"/>
          </w:tcPr>
          <w:p w14:paraId="2803B0DF" w14:textId="77777777" w:rsidR="00E971E1" w:rsidRPr="00E971E1" w:rsidRDefault="00E971E1" w:rsidP="00E971E1">
            <w:pPr>
              <w:rPr>
                <w:lang w:val="en-AU"/>
              </w:rPr>
            </w:pPr>
          </w:p>
          <w:p w14:paraId="30A51E4C" w14:textId="77777777" w:rsidR="00E971E1" w:rsidRPr="00E971E1" w:rsidRDefault="00E971E1" w:rsidP="00E971E1">
            <w:pPr>
              <w:rPr>
                <w:lang w:val="en-AU"/>
              </w:rPr>
            </w:pPr>
            <w:r w:rsidRPr="00E971E1">
              <w:rPr>
                <w:lang w:val="en-AU"/>
              </w:rPr>
              <w:t>Analysing current Immigration Law relating to the nominated visa category or review application.</w:t>
            </w:r>
          </w:p>
          <w:p w14:paraId="498827CB" w14:textId="77777777" w:rsidR="00E971E1" w:rsidRPr="00E971E1" w:rsidRDefault="00E971E1" w:rsidP="00E971E1">
            <w:pPr>
              <w:rPr>
                <w:lang w:val="en-AU"/>
              </w:rPr>
            </w:pPr>
          </w:p>
        </w:tc>
      </w:tr>
      <w:tr w:rsidR="00E971E1" w:rsidRPr="00E971E1" w14:paraId="1CC2631F" w14:textId="77777777" w:rsidTr="00F54AC2">
        <w:tc>
          <w:tcPr>
            <w:tcW w:w="9064" w:type="dxa"/>
          </w:tcPr>
          <w:p w14:paraId="41A546D3" w14:textId="77777777" w:rsidR="00E971E1" w:rsidRPr="00E971E1" w:rsidRDefault="00E971E1" w:rsidP="00E971E1">
            <w:pPr>
              <w:rPr>
                <w:lang w:val="en-AU"/>
              </w:rPr>
            </w:pPr>
          </w:p>
          <w:p w14:paraId="7C9AF09A" w14:textId="77777777" w:rsidR="00E971E1" w:rsidRPr="00E971E1" w:rsidRDefault="00E971E1" w:rsidP="00E971E1">
            <w:pPr>
              <w:rPr>
                <w:lang w:val="en-AU"/>
              </w:rPr>
            </w:pPr>
            <w:r w:rsidRPr="00E971E1">
              <w:rPr>
                <w:lang w:val="en-AU"/>
              </w:rPr>
              <w:t>Assisting in the completion and/or checking of relevant application forms.</w:t>
            </w:r>
          </w:p>
          <w:p w14:paraId="5F0D4FFC" w14:textId="77777777" w:rsidR="00E971E1" w:rsidRPr="00E971E1" w:rsidRDefault="00E971E1" w:rsidP="00E971E1">
            <w:pPr>
              <w:rPr>
                <w:lang w:val="en-AU"/>
              </w:rPr>
            </w:pPr>
          </w:p>
        </w:tc>
      </w:tr>
      <w:tr w:rsidR="00E971E1" w:rsidRPr="00E971E1" w14:paraId="484216EC" w14:textId="77777777" w:rsidTr="00F54AC2">
        <w:tc>
          <w:tcPr>
            <w:tcW w:w="9064" w:type="dxa"/>
          </w:tcPr>
          <w:p w14:paraId="6861574E" w14:textId="77777777" w:rsidR="00E971E1" w:rsidRPr="00E971E1" w:rsidRDefault="00E971E1" w:rsidP="00E971E1">
            <w:pPr>
              <w:rPr>
                <w:lang w:val="en-AU"/>
              </w:rPr>
            </w:pPr>
          </w:p>
          <w:p w14:paraId="795F2A44" w14:textId="77777777" w:rsidR="00E971E1" w:rsidRPr="00E971E1" w:rsidRDefault="00E971E1" w:rsidP="00E971E1">
            <w:pPr>
              <w:rPr>
                <w:lang w:val="en-AU"/>
              </w:rPr>
            </w:pPr>
            <w:r w:rsidRPr="00E971E1">
              <w:rPr>
                <w:lang w:val="en-AU"/>
              </w:rPr>
              <w:t>Providing advice and assistance relating to</w:t>
            </w:r>
            <w:r w:rsidR="00B444A9">
              <w:rPr>
                <w:lang w:val="en-AU"/>
              </w:rPr>
              <w:t xml:space="preserve"> the</w:t>
            </w:r>
            <w:r w:rsidRPr="00E971E1">
              <w:rPr>
                <w:lang w:val="en-AU"/>
              </w:rPr>
              <w:t xml:space="preserve"> documentation required to support the application.</w:t>
            </w:r>
          </w:p>
          <w:p w14:paraId="52E57839" w14:textId="77777777" w:rsidR="00E971E1" w:rsidRPr="00E971E1" w:rsidRDefault="00E971E1" w:rsidP="00E971E1">
            <w:pPr>
              <w:rPr>
                <w:lang w:val="en-AU"/>
              </w:rPr>
            </w:pPr>
          </w:p>
        </w:tc>
      </w:tr>
      <w:tr w:rsidR="00E971E1" w:rsidRPr="00E971E1" w14:paraId="2EE7D930" w14:textId="77777777" w:rsidTr="00F54AC2">
        <w:tc>
          <w:tcPr>
            <w:tcW w:w="9064" w:type="dxa"/>
          </w:tcPr>
          <w:p w14:paraId="4F9A9EA2" w14:textId="77777777" w:rsidR="00E971E1" w:rsidRPr="00E971E1" w:rsidRDefault="00E971E1" w:rsidP="00E971E1">
            <w:pPr>
              <w:rPr>
                <w:lang w:val="en-AU"/>
              </w:rPr>
            </w:pPr>
          </w:p>
          <w:p w14:paraId="02FFEB05" w14:textId="77E5CBF7" w:rsidR="00E971E1" w:rsidRPr="00E971E1" w:rsidRDefault="00E971E1" w:rsidP="006502B9">
            <w:pPr>
              <w:rPr>
                <w:lang w:val="en-AU"/>
              </w:rPr>
            </w:pPr>
            <w:r w:rsidRPr="00E971E1">
              <w:rPr>
                <w:lang w:val="en-AU"/>
              </w:rPr>
              <w:t>Prepare any necessary supporting submissions to th</w:t>
            </w:r>
            <w:r w:rsidR="0034658D">
              <w:rPr>
                <w:lang w:val="en-AU"/>
              </w:rPr>
              <w:t xml:space="preserve">e relevant Assessing Authority or </w:t>
            </w:r>
            <w:r w:rsidRPr="00E971E1">
              <w:rPr>
                <w:lang w:val="en-AU"/>
              </w:rPr>
              <w:t xml:space="preserve">Department of Immigration and </w:t>
            </w:r>
            <w:r w:rsidR="006502B9">
              <w:rPr>
                <w:lang w:val="en-AU"/>
              </w:rPr>
              <w:t>Border Protection</w:t>
            </w:r>
            <w:r w:rsidR="0034658D">
              <w:rPr>
                <w:lang w:val="en-AU"/>
              </w:rPr>
              <w:t xml:space="preserve"> (the Department) </w:t>
            </w:r>
          </w:p>
        </w:tc>
      </w:tr>
      <w:tr w:rsidR="00E971E1" w:rsidRPr="00E971E1" w14:paraId="67AF3A04" w14:textId="77777777" w:rsidTr="00F54AC2">
        <w:tc>
          <w:tcPr>
            <w:tcW w:w="9064" w:type="dxa"/>
          </w:tcPr>
          <w:p w14:paraId="0F83CD07" w14:textId="77777777" w:rsidR="00E971E1" w:rsidRPr="00E971E1" w:rsidRDefault="00E971E1" w:rsidP="00E971E1">
            <w:pPr>
              <w:rPr>
                <w:lang w:val="en-AU"/>
              </w:rPr>
            </w:pPr>
          </w:p>
          <w:p w14:paraId="4E5D2DB4" w14:textId="5CA1720B" w:rsidR="00E971E1" w:rsidRPr="00E971E1" w:rsidRDefault="00E971E1" w:rsidP="00B444A9">
            <w:pPr>
              <w:rPr>
                <w:lang w:val="en-AU"/>
              </w:rPr>
            </w:pPr>
            <w:r w:rsidRPr="00E971E1">
              <w:rPr>
                <w:lang w:val="en-AU"/>
              </w:rPr>
              <w:t>Submit the application to t</w:t>
            </w:r>
            <w:r w:rsidR="0034658D">
              <w:rPr>
                <w:lang w:val="en-AU"/>
              </w:rPr>
              <w:t xml:space="preserve">he relevant Assessing Authority or Department </w:t>
            </w:r>
            <w:r w:rsidR="0034658D" w:rsidRPr="00E971E1">
              <w:rPr>
                <w:lang w:val="en-AU"/>
              </w:rPr>
              <w:t>for</w:t>
            </w:r>
            <w:r w:rsidRPr="00E971E1">
              <w:rPr>
                <w:lang w:val="en-AU"/>
              </w:rPr>
              <w:t xml:space="preserve"> processing as soon as possible.</w:t>
            </w:r>
          </w:p>
        </w:tc>
      </w:tr>
      <w:tr w:rsidR="00E971E1" w:rsidRPr="00E971E1" w14:paraId="319DF3C3" w14:textId="77777777" w:rsidTr="00F54AC2">
        <w:tc>
          <w:tcPr>
            <w:tcW w:w="9064" w:type="dxa"/>
          </w:tcPr>
          <w:p w14:paraId="48518D4F" w14:textId="77777777" w:rsidR="00E971E1" w:rsidRPr="00E971E1" w:rsidRDefault="00E971E1" w:rsidP="00E971E1">
            <w:pPr>
              <w:rPr>
                <w:lang w:val="en-AU"/>
              </w:rPr>
            </w:pPr>
          </w:p>
          <w:p w14:paraId="7BA6F214" w14:textId="77777777" w:rsidR="00E971E1" w:rsidRPr="00E971E1" w:rsidRDefault="00E971E1" w:rsidP="00E971E1">
            <w:pPr>
              <w:rPr>
                <w:lang w:val="en-AU"/>
              </w:rPr>
            </w:pPr>
            <w:r w:rsidRPr="00E971E1">
              <w:rPr>
                <w:lang w:val="en-AU"/>
              </w:rPr>
              <w:t>Wherever possible, supply any further documentation or information requested by the Department on receipt of documents from the Client.</w:t>
            </w:r>
          </w:p>
          <w:p w14:paraId="4EA1D610" w14:textId="77777777" w:rsidR="00E971E1" w:rsidRPr="00E971E1" w:rsidRDefault="00E971E1" w:rsidP="00E971E1">
            <w:pPr>
              <w:rPr>
                <w:lang w:val="en-AU"/>
              </w:rPr>
            </w:pPr>
          </w:p>
        </w:tc>
      </w:tr>
      <w:tr w:rsidR="00E971E1" w:rsidRPr="00E971E1" w14:paraId="6DB94D18" w14:textId="77777777" w:rsidTr="00F54AC2">
        <w:tc>
          <w:tcPr>
            <w:tcW w:w="9064" w:type="dxa"/>
          </w:tcPr>
          <w:p w14:paraId="139D526A" w14:textId="77777777" w:rsidR="00E971E1" w:rsidRPr="00E971E1" w:rsidRDefault="00E971E1" w:rsidP="00E971E1">
            <w:pPr>
              <w:rPr>
                <w:lang w:val="en-AU"/>
              </w:rPr>
            </w:pPr>
          </w:p>
          <w:p w14:paraId="156F666E" w14:textId="77777777" w:rsidR="00E971E1" w:rsidRPr="00E971E1" w:rsidRDefault="00E971E1" w:rsidP="00E971E1">
            <w:pPr>
              <w:rPr>
                <w:lang w:val="en-AU"/>
              </w:rPr>
            </w:pPr>
            <w:r w:rsidRPr="00E971E1">
              <w:rPr>
                <w:lang w:val="en-AU"/>
              </w:rPr>
              <w:t>Wherever possible, assist the Client to comply with any request made by the Department or review body.</w:t>
            </w:r>
          </w:p>
        </w:tc>
      </w:tr>
    </w:tbl>
    <w:p w14:paraId="476B491C" w14:textId="77777777" w:rsidR="00131934" w:rsidRPr="00E971E1" w:rsidRDefault="00131934" w:rsidP="00E971E1">
      <w:pPr>
        <w:sectPr w:rsidR="00131934" w:rsidRPr="00E971E1" w:rsidSect="00202017">
          <w:headerReference w:type="default" r:id="rId9"/>
          <w:footerReference w:type="default" r:id="rId10"/>
          <w:pgSz w:w="12240" w:h="15840"/>
          <w:pgMar w:top="1440" w:right="1440" w:bottom="1440" w:left="1440" w:header="720" w:footer="720" w:gutter="0"/>
          <w:cols w:space="720"/>
          <w:docGrid w:linePitch="360"/>
        </w:sectPr>
      </w:pPr>
    </w:p>
    <w:p w14:paraId="20ED272D" w14:textId="77777777" w:rsidR="00870DC3" w:rsidRDefault="00870DC3" w:rsidP="00553794">
      <w:pPr>
        <w:rPr>
          <w:b/>
          <w:bCs/>
          <w:lang w:val="en-AU"/>
        </w:rPr>
      </w:pPr>
    </w:p>
    <w:p w14:paraId="4504A8D0" w14:textId="77777777" w:rsidR="00870DC3" w:rsidRDefault="00870DC3" w:rsidP="00553794">
      <w:pPr>
        <w:rPr>
          <w:b/>
          <w:bCs/>
          <w:lang w:val="en-AU"/>
        </w:rPr>
      </w:pPr>
    </w:p>
    <w:p w14:paraId="79E0A503" w14:textId="77777777" w:rsidR="00553794" w:rsidRPr="00553794" w:rsidRDefault="00553794" w:rsidP="00553794">
      <w:pPr>
        <w:rPr>
          <w:lang w:val="en-AU"/>
        </w:rPr>
      </w:pPr>
      <w:r w:rsidRPr="00553794">
        <w:rPr>
          <w:b/>
          <w:bCs/>
          <w:lang w:val="en-AU"/>
        </w:rPr>
        <w:t>SERVICES TO BE EXCLUDED</w:t>
      </w:r>
      <w:r w:rsidRPr="00553794">
        <w:rPr>
          <w:lang w:val="en-AU"/>
        </w:rPr>
        <w:t xml:space="preserve"> </w:t>
      </w:r>
      <w:r w:rsidRPr="00553794">
        <w:rPr>
          <w:b/>
          <w:bCs/>
          <w:lang w:val="en-AU"/>
        </w:rPr>
        <w:tab/>
      </w:r>
      <w:r w:rsidRPr="00553794">
        <w:rPr>
          <w:b/>
          <w:bCs/>
          <w:lang w:val="en-AU"/>
        </w:rPr>
        <w:tab/>
      </w:r>
      <w:r w:rsidRPr="00553794">
        <w:rPr>
          <w:b/>
          <w:bCs/>
          <w:lang w:val="en-AU"/>
        </w:rPr>
        <w:tab/>
      </w:r>
    </w:p>
    <w:p w14:paraId="3A276F3B" w14:textId="77777777" w:rsidR="00553794" w:rsidRPr="00553794" w:rsidRDefault="00553794" w:rsidP="00553794">
      <w:pPr>
        <w:rPr>
          <w:iCs/>
          <w:lang w:val="en-AU"/>
        </w:rPr>
      </w:pPr>
      <w:r w:rsidRPr="00553794">
        <w:rPr>
          <w:iCs/>
          <w:lang w:val="en-AU"/>
        </w:rPr>
        <w:t xml:space="preserve">The services to be provided under this agreement exclude the following: </w:t>
      </w:r>
    </w:p>
    <w:tbl>
      <w:tblPr>
        <w:tblStyle w:val="TableGrid"/>
        <w:tblW w:w="8788" w:type="dxa"/>
        <w:tblLook w:val="04A0" w:firstRow="1" w:lastRow="0" w:firstColumn="1" w:lastColumn="0" w:noHBand="0" w:noVBand="1"/>
      </w:tblPr>
      <w:tblGrid>
        <w:gridCol w:w="8788"/>
      </w:tblGrid>
      <w:tr w:rsidR="00553794" w:rsidRPr="00553794" w14:paraId="75BE8100" w14:textId="77777777" w:rsidTr="001358B8">
        <w:tc>
          <w:tcPr>
            <w:tcW w:w="8788" w:type="dxa"/>
          </w:tcPr>
          <w:p w14:paraId="15E3101D" w14:textId="77777777" w:rsidR="00553794" w:rsidRPr="00553794" w:rsidRDefault="00553794" w:rsidP="00553794">
            <w:pPr>
              <w:rPr>
                <w:lang w:val="en-AU"/>
              </w:rPr>
            </w:pPr>
          </w:p>
          <w:p w14:paraId="42EDEEAB" w14:textId="5AA2C1A5" w:rsidR="00553794" w:rsidRPr="00553794" w:rsidRDefault="00553794" w:rsidP="00553794">
            <w:pPr>
              <w:rPr>
                <w:lang w:val="en-AU"/>
              </w:rPr>
            </w:pPr>
            <w:r w:rsidRPr="00553794">
              <w:rPr>
                <w:lang w:val="en-AU"/>
              </w:rPr>
              <w:t>Reviews and appeals.</w:t>
            </w:r>
          </w:p>
          <w:p w14:paraId="3CE9F08F" w14:textId="77777777" w:rsidR="00553794" w:rsidRPr="00553794" w:rsidRDefault="00553794" w:rsidP="00553794">
            <w:pPr>
              <w:rPr>
                <w:lang w:val="en-AU"/>
              </w:rPr>
            </w:pPr>
          </w:p>
        </w:tc>
      </w:tr>
      <w:tr w:rsidR="00553794" w:rsidRPr="00553794" w14:paraId="4ED444E3" w14:textId="77777777" w:rsidTr="001358B8">
        <w:tc>
          <w:tcPr>
            <w:tcW w:w="8788" w:type="dxa"/>
          </w:tcPr>
          <w:p w14:paraId="2867E226" w14:textId="77777777" w:rsidR="00553794" w:rsidRPr="00553794" w:rsidRDefault="00553794" w:rsidP="00553794">
            <w:pPr>
              <w:rPr>
                <w:lang w:val="en-AU"/>
              </w:rPr>
            </w:pPr>
          </w:p>
          <w:p w14:paraId="345B9D1A" w14:textId="77777777" w:rsidR="00553794" w:rsidRPr="00553794" w:rsidRDefault="00553794" w:rsidP="00553794">
            <w:pPr>
              <w:rPr>
                <w:lang w:val="en-AU"/>
              </w:rPr>
            </w:pPr>
            <w:r w:rsidRPr="00553794">
              <w:rPr>
                <w:lang w:val="en-AU"/>
              </w:rPr>
              <w:t>Professional services required by changes in immigration law after this contract has been accepted.</w:t>
            </w:r>
          </w:p>
          <w:p w14:paraId="39A6CB5B" w14:textId="77777777" w:rsidR="00553794" w:rsidRPr="00553794" w:rsidRDefault="00553794" w:rsidP="00553794">
            <w:pPr>
              <w:rPr>
                <w:lang w:val="en-AU"/>
              </w:rPr>
            </w:pPr>
          </w:p>
        </w:tc>
      </w:tr>
    </w:tbl>
    <w:p w14:paraId="3A529D70" w14:textId="77777777" w:rsidR="00131934" w:rsidRDefault="00131934">
      <w:r>
        <w:br w:type="page"/>
      </w:r>
    </w:p>
    <w:p w14:paraId="0E6E95A7" w14:textId="77777777" w:rsidR="00553794" w:rsidRPr="00553794" w:rsidRDefault="00553794" w:rsidP="00553794">
      <w:pPr>
        <w:rPr>
          <w:b/>
          <w:bCs/>
          <w:lang w:val="en-AU"/>
        </w:rPr>
      </w:pPr>
      <w:r w:rsidRPr="00553794">
        <w:rPr>
          <w:b/>
          <w:bCs/>
          <w:lang w:val="en-AU"/>
        </w:rPr>
        <w:lastRenderedPageBreak/>
        <w:t>TERMS AND CONDITIONS</w:t>
      </w:r>
    </w:p>
    <w:p w14:paraId="436FD17A" w14:textId="77777777" w:rsidR="00553794" w:rsidRPr="00553794" w:rsidRDefault="00553794" w:rsidP="00553794">
      <w:pPr>
        <w:rPr>
          <w:b/>
          <w:bCs/>
          <w:lang w:val="en-AU"/>
        </w:rPr>
      </w:pPr>
      <w:r w:rsidRPr="00553794">
        <w:rPr>
          <w:b/>
          <w:bCs/>
          <w:lang w:val="en-AU"/>
        </w:rPr>
        <w:t>1. APPOINTMENT OF AGENT</w:t>
      </w:r>
    </w:p>
    <w:p w14:paraId="33C41CCC" w14:textId="77777777" w:rsidR="00553794" w:rsidRPr="00553794" w:rsidRDefault="00553794" w:rsidP="00553794">
      <w:pPr>
        <w:rPr>
          <w:iCs/>
          <w:lang w:val="en-AU"/>
        </w:rPr>
      </w:pPr>
      <w:r w:rsidRPr="00553794">
        <w:rPr>
          <w:iCs/>
          <w:lang w:val="en-AU"/>
        </w:rPr>
        <w:t>The Client appoints the Agent to represent the Client and to perform the services described in this Agreement.</w:t>
      </w:r>
    </w:p>
    <w:p w14:paraId="05919208" w14:textId="77777777" w:rsidR="00553794" w:rsidRPr="00A42705" w:rsidRDefault="00553794" w:rsidP="00553794">
      <w:pPr>
        <w:rPr>
          <w:b/>
          <w:iCs/>
          <w:lang w:val="en-AU"/>
        </w:rPr>
      </w:pPr>
      <w:r w:rsidRPr="00A42705">
        <w:rPr>
          <w:b/>
          <w:iCs/>
          <w:lang w:val="en-AU"/>
        </w:rPr>
        <w:t>2. CODE OF CONDUCT (THE CODE)</w:t>
      </w:r>
    </w:p>
    <w:p w14:paraId="3C9C012B" w14:textId="77777777" w:rsidR="00553794" w:rsidRPr="00553794" w:rsidRDefault="00553794" w:rsidP="00553794">
      <w:pPr>
        <w:rPr>
          <w:iCs/>
          <w:lang w:val="en-AU"/>
        </w:rPr>
      </w:pPr>
      <w:r>
        <w:rPr>
          <w:iCs/>
          <w:lang w:val="en-AU"/>
        </w:rPr>
        <w:t xml:space="preserve">2.1 </w:t>
      </w:r>
      <w:r w:rsidR="0057023C">
        <w:rPr>
          <w:iCs/>
          <w:lang w:val="en-AU"/>
        </w:rPr>
        <w:t xml:space="preserve">  </w:t>
      </w:r>
      <w:r w:rsidRPr="00553794">
        <w:rPr>
          <w:iCs/>
          <w:lang w:val="en-AU"/>
        </w:rPr>
        <w:t>The Code is intended to regulate the conduct of registered migration agents by introducing a proper standard for the conduct of business as a registered migration agent and establishes the minimum attributes and abilities that a person must demonstrate to perform as a Registered Migration Agent.</w:t>
      </w:r>
    </w:p>
    <w:p w14:paraId="47E5944E" w14:textId="77777777" w:rsidR="00553794" w:rsidRPr="00553794" w:rsidRDefault="00553794" w:rsidP="00553794">
      <w:pPr>
        <w:rPr>
          <w:iCs/>
          <w:lang w:val="en-AU"/>
        </w:rPr>
      </w:pPr>
      <w:r>
        <w:rPr>
          <w:iCs/>
          <w:lang w:val="en-AU"/>
        </w:rPr>
        <w:t xml:space="preserve">2.2 </w:t>
      </w:r>
      <w:r w:rsidR="0057023C">
        <w:rPr>
          <w:iCs/>
          <w:lang w:val="en-AU"/>
        </w:rPr>
        <w:t xml:space="preserve">  </w:t>
      </w:r>
      <w:r w:rsidRPr="00553794">
        <w:rPr>
          <w:iCs/>
          <w:lang w:val="en-AU"/>
        </w:rPr>
        <w:t xml:space="preserve">The Agent guarantees to provide a copy of the Code to the Client on request and at a reasonable fee. It is also available at </w:t>
      </w:r>
      <w:r w:rsidRPr="001C388E">
        <w:rPr>
          <w:iCs/>
          <w:u w:val="single"/>
          <w:lang w:val="en-AU"/>
        </w:rPr>
        <w:t>www.mara.gov.au.</w:t>
      </w:r>
    </w:p>
    <w:p w14:paraId="4D774B54" w14:textId="77777777" w:rsidR="00553794" w:rsidRPr="00553794" w:rsidRDefault="00553794" w:rsidP="00553794">
      <w:pPr>
        <w:rPr>
          <w:iCs/>
          <w:lang w:val="en-AU"/>
        </w:rPr>
      </w:pPr>
      <w:r>
        <w:rPr>
          <w:iCs/>
          <w:lang w:val="en-AU"/>
        </w:rPr>
        <w:t>2.3</w:t>
      </w:r>
      <w:r w:rsidR="0057023C">
        <w:rPr>
          <w:iCs/>
          <w:lang w:val="en-AU"/>
        </w:rPr>
        <w:t xml:space="preserve">  </w:t>
      </w:r>
      <w:r>
        <w:rPr>
          <w:iCs/>
          <w:lang w:val="en-AU"/>
        </w:rPr>
        <w:t xml:space="preserve"> </w:t>
      </w:r>
      <w:r w:rsidRPr="00553794">
        <w:rPr>
          <w:iCs/>
          <w:lang w:val="en-AU"/>
        </w:rPr>
        <w:t xml:space="preserve">If the Code (which is prescribed in Schedule 2 of the </w:t>
      </w:r>
      <w:r w:rsidRPr="001C388E">
        <w:rPr>
          <w:i/>
          <w:iCs/>
          <w:lang w:val="en-AU"/>
        </w:rPr>
        <w:t>Migration Agent Regulations</w:t>
      </w:r>
      <w:r w:rsidRPr="00553794">
        <w:rPr>
          <w:iCs/>
          <w:lang w:val="en-AU"/>
        </w:rPr>
        <w:t xml:space="preserve"> 1998) is amended in a way that is inconsistent with this agreement, the Agent and Client agree to vary this agreement to comply with the new Code.</w:t>
      </w:r>
    </w:p>
    <w:p w14:paraId="7491AAEE" w14:textId="77777777" w:rsidR="00553794" w:rsidRPr="00553794" w:rsidRDefault="00553794" w:rsidP="00553794">
      <w:pPr>
        <w:rPr>
          <w:iCs/>
          <w:lang w:val="en-AU"/>
        </w:rPr>
      </w:pPr>
      <w:r>
        <w:rPr>
          <w:iCs/>
          <w:lang w:val="en-AU"/>
        </w:rPr>
        <w:t xml:space="preserve">2.4 </w:t>
      </w:r>
      <w:r w:rsidR="0057023C">
        <w:rPr>
          <w:iCs/>
          <w:lang w:val="en-AU"/>
        </w:rPr>
        <w:t xml:space="preserve">  </w:t>
      </w:r>
      <w:r w:rsidRPr="00553794">
        <w:rPr>
          <w:iCs/>
          <w:lang w:val="en-AU"/>
        </w:rPr>
        <w:t>If the Code is inconsistent with the agent’s obligations as a legal practitioner or otherwise, or is inconsistent with the laws of the Country in which the Agent is operating, the Agent and the Client agree to vary this agreement to comply with the laws of that Country, to the extent of any inconsistency.</w:t>
      </w:r>
    </w:p>
    <w:p w14:paraId="13576F5D" w14:textId="77777777" w:rsidR="00553794" w:rsidRPr="00A42705" w:rsidRDefault="00553794" w:rsidP="00553794">
      <w:pPr>
        <w:rPr>
          <w:b/>
          <w:iCs/>
          <w:lang w:val="en-AU"/>
        </w:rPr>
      </w:pPr>
      <w:r w:rsidRPr="00A42705">
        <w:rPr>
          <w:b/>
          <w:iCs/>
          <w:lang w:val="en-AU"/>
        </w:rPr>
        <w:t>3. WHO WILL PERFORM THE WORK</w:t>
      </w:r>
      <w:r w:rsidRPr="00A42705">
        <w:rPr>
          <w:b/>
          <w:iCs/>
          <w:lang w:val="en-AU"/>
        </w:rPr>
        <w:tab/>
      </w:r>
      <w:r w:rsidRPr="00A42705">
        <w:rPr>
          <w:b/>
          <w:iCs/>
          <w:lang w:val="en-AU"/>
        </w:rPr>
        <w:tab/>
      </w:r>
      <w:r w:rsidRPr="00A42705">
        <w:rPr>
          <w:b/>
          <w:iCs/>
          <w:lang w:val="en-AU"/>
        </w:rPr>
        <w:tab/>
      </w:r>
      <w:r w:rsidRPr="00A42705">
        <w:rPr>
          <w:b/>
          <w:iCs/>
          <w:lang w:val="en-AU"/>
        </w:rPr>
        <w:tab/>
      </w:r>
      <w:r w:rsidRPr="00A42705">
        <w:rPr>
          <w:b/>
          <w:iCs/>
          <w:lang w:val="en-AU"/>
        </w:rPr>
        <w:tab/>
      </w:r>
      <w:r w:rsidRPr="00A42705">
        <w:rPr>
          <w:b/>
          <w:iCs/>
          <w:lang w:val="en-AU"/>
        </w:rPr>
        <w:tab/>
      </w:r>
      <w:r w:rsidRPr="00A42705">
        <w:rPr>
          <w:b/>
          <w:iCs/>
          <w:lang w:val="en-AU"/>
        </w:rPr>
        <w:tab/>
      </w:r>
    </w:p>
    <w:p w14:paraId="1C5802DA" w14:textId="0AF736DF" w:rsidR="00553794" w:rsidRPr="00553794" w:rsidRDefault="00553794" w:rsidP="00553794">
      <w:pPr>
        <w:rPr>
          <w:iCs/>
          <w:lang w:val="en-AU"/>
        </w:rPr>
      </w:pPr>
      <w:r>
        <w:rPr>
          <w:iCs/>
          <w:lang w:val="en-AU"/>
        </w:rPr>
        <w:t xml:space="preserve">3.1 </w:t>
      </w:r>
      <w:r w:rsidR="0057023C">
        <w:rPr>
          <w:iCs/>
          <w:lang w:val="en-AU"/>
        </w:rPr>
        <w:t xml:space="preserve">  </w:t>
      </w:r>
      <w:r w:rsidRPr="00553794">
        <w:rPr>
          <w:iCs/>
          <w:lang w:val="en-AU"/>
        </w:rPr>
        <w:t xml:space="preserve">The Client acknowledges and consents to the immigration assistance covered by this agreement being provided </w:t>
      </w:r>
      <w:r w:rsidR="00151C8E" w:rsidRPr="00553794">
        <w:rPr>
          <w:iCs/>
          <w:lang w:val="en-AU"/>
        </w:rPr>
        <w:t xml:space="preserve">by </w:t>
      </w:r>
      <w:r w:rsidR="00B54002">
        <w:rPr>
          <w:iCs/>
          <w:lang w:val="en-AU"/>
        </w:rPr>
        <w:t xml:space="preserve">MOHAMED </w:t>
      </w:r>
      <w:r w:rsidR="00B54002" w:rsidRPr="00553794">
        <w:rPr>
          <w:iCs/>
          <w:lang w:val="en-AU"/>
        </w:rPr>
        <w:t>EDOO</w:t>
      </w:r>
      <w:r w:rsidR="00B54002">
        <w:rPr>
          <w:iCs/>
          <w:lang w:val="en-AU"/>
        </w:rPr>
        <w:t xml:space="preserve"> </w:t>
      </w:r>
      <w:r w:rsidRPr="00553794">
        <w:rPr>
          <w:iCs/>
          <w:lang w:val="en-AU"/>
        </w:rPr>
        <w:t>(MARN</w:t>
      </w:r>
      <w:r w:rsidR="00B54002" w:rsidRPr="00B54002">
        <w:rPr>
          <w:color w:val="000000"/>
          <w:sz w:val="20"/>
          <w:szCs w:val="20"/>
          <w:shd w:val="clear" w:color="auto" w:fill="FFFFFF"/>
        </w:rPr>
        <w:t xml:space="preserve"> </w:t>
      </w:r>
      <w:r w:rsidR="00B54002" w:rsidRPr="00B54002">
        <w:rPr>
          <w:iCs/>
        </w:rPr>
        <w:t>1568741</w:t>
      </w:r>
      <w:r w:rsidR="00151C8E" w:rsidRPr="00553794">
        <w:rPr>
          <w:iCs/>
          <w:lang w:val="en-AU"/>
        </w:rPr>
        <w:t>) (</w:t>
      </w:r>
      <w:r w:rsidRPr="00553794">
        <w:rPr>
          <w:iCs/>
          <w:lang w:val="en-AU"/>
        </w:rPr>
        <w:t>the “Responsible Agent”).</w:t>
      </w:r>
    </w:p>
    <w:p w14:paraId="77722448" w14:textId="01625205" w:rsidR="00553794" w:rsidRPr="00553794" w:rsidRDefault="00553794" w:rsidP="00553794">
      <w:pPr>
        <w:rPr>
          <w:iCs/>
          <w:lang w:val="en-AU"/>
        </w:rPr>
      </w:pPr>
      <w:r>
        <w:rPr>
          <w:iCs/>
          <w:lang w:val="en-AU"/>
        </w:rPr>
        <w:t xml:space="preserve">3.2 </w:t>
      </w:r>
      <w:r w:rsidR="0057023C">
        <w:rPr>
          <w:iCs/>
          <w:lang w:val="en-AU"/>
        </w:rPr>
        <w:t xml:space="preserve">  </w:t>
      </w:r>
      <w:r w:rsidRPr="00553794">
        <w:rPr>
          <w:iCs/>
          <w:lang w:val="en-AU"/>
        </w:rPr>
        <w:t xml:space="preserve">The Client acknowledges and consents to immigration assistance covered by this agreement being delegated to other Registered Migration Agents as required under the </w:t>
      </w:r>
      <w:r w:rsidR="00B54002">
        <w:rPr>
          <w:iCs/>
          <w:lang w:val="en-AU"/>
        </w:rPr>
        <w:t>Mo’s Migration Services P</w:t>
      </w:r>
      <w:r w:rsidR="002564DA">
        <w:rPr>
          <w:iCs/>
          <w:lang w:val="en-AU"/>
        </w:rPr>
        <w:t>ty Ltd (ABN 30606009063</w:t>
      </w:r>
      <w:r w:rsidR="003E1DBF">
        <w:rPr>
          <w:iCs/>
          <w:lang w:val="en-AU"/>
        </w:rPr>
        <w:t>).</w:t>
      </w:r>
    </w:p>
    <w:p w14:paraId="70E6DC1C" w14:textId="77777777" w:rsidR="00553794" w:rsidRPr="00553794" w:rsidRDefault="00553794" w:rsidP="00553794">
      <w:pPr>
        <w:rPr>
          <w:iCs/>
          <w:lang w:val="en-AU"/>
        </w:rPr>
      </w:pPr>
      <w:r>
        <w:rPr>
          <w:iCs/>
          <w:lang w:val="en-AU"/>
        </w:rPr>
        <w:t xml:space="preserve">3.3 </w:t>
      </w:r>
      <w:r w:rsidR="0057023C">
        <w:rPr>
          <w:iCs/>
          <w:lang w:val="en-AU"/>
        </w:rPr>
        <w:t xml:space="preserve">  </w:t>
      </w:r>
      <w:r w:rsidRPr="00553794">
        <w:rPr>
          <w:iCs/>
          <w:lang w:val="en-AU"/>
        </w:rPr>
        <w:t xml:space="preserve">The Client acknowledges and consents to administrative services being provided by other staff. The Responsible Agent will properly supervise the work carried out by any staff working for the Agent. </w:t>
      </w:r>
    </w:p>
    <w:p w14:paraId="6397050C" w14:textId="77777777" w:rsidR="00553794" w:rsidRPr="00A42705" w:rsidRDefault="00553794" w:rsidP="00553794">
      <w:pPr>
        <w:rPr>
          <w:b/>
          <w:iCs/>
          <w:lang w:val="en-AU"/>
        </w:rPr>
      </w:pPr>
      <w:r w:rsidRPr="00A42705">
        <w:rPr>
          <w:b/>
          <w:iCs/>
          <w:lang w:val="en-AU"/>
        </w:rPr>
        <w:t xml:space="preserve">4. THE AGENT GUARANTEES THAT HE OR SHE: </w:t>
      </w:r>
      <w:r w:rsidRPr="00A42705">
        <w:rPr>
          <w:b/>
          <w:iCs/>
          <w:lang w:val="en-AU"/>
        </w:rPr>
        <w:tab/>
      </w:r>
      <w:r w:rsidRPr="00A42705">
        <w:rPr>
          <w:b/>
          <w:iCs/>
          <w:lang w:val="en-AU"/>
        </w:rPr>
        <w:tab/>
      </w:r>
      <w:r w:rsidRPr="00A42705">
        <w:rPr>
          <w:b/>
          <w:iCs/>
          <w:lang w:val="en-AU"/>
        </w:rPr>
        <w:tab/>
      </w:r>
      <w:r w:rsidRPr="00A42705">
        <w:rPr>
          <w:b/>
          <w:iCs/>
          <w:lang w:val="en-AU"/>
        </w:rPr>
        <w:tab/>
      </w:r>
      <w:r w:rsidRPr="00A42705">
        <w:rPr>
          <w:b/>
          <w:iCs/>
          <w:lang w:val="en-AU"/>
        </w:rPr>
        <w:tab/>
      </w:r>
    </w:p>
    <w:p w14:paraId="33A98656" w14:textId="77777777" w:rsidR="00553794" w:rsidRPr="00553794" w:rsidRDefault="00553794" w:rsidP="00553794">
      <w:pPr>
        <w:rPr>
          <w:iCs/>
          <w:lang w:val="en-AU"/>
        </w:rPr>
      </w:pPr>
      <w:r>
        <w:rPr>
          <w:iCs/>
          <w:lang w:val="en-AU"/>
        </w:rPr>
        <w:t xml:space="preserve">4.1 </w:t>
      </w:r>
      <w:r w:rsidR="0057023C">
        <w:rPr>
          <w:iCs/>
          <w:lang w:val="en-AU"/>
        </w:rPr>
        <w:t xml:space="preserve">  </w:t>
      </w:r>
      <w:r w:rsidRPr="00553794">
        <w:rPr>
          <w:iCs/>
          <w:lang w:val="en-AU"/>
        </w:rPr>
        <w:t xml:space="preserve">Is </w:t>
      </w:r>
      <w:r w:rsidRPr="001C388E">
        <w:rPr>
          <w:b/>
          <w:iCs/>
          <w:lang w:val="en-AU"/>
        </w:rPr>
        <w:t>registered</w:t>
      </w:r>
      <w:r w:rsidRPr="00553794">
        <w:rPr>
          <w:iCs/>
          <w:lang w:val="en-AU"/>
        </w:rPr>
        <w:t xml:space="preserve"> with the Migration Agents Registration Authority.</w:t>
      </w:r>
    </w:p>
    <w:p w14:paraId="09935714" w14:textId="77777777" w:rsidR="00553794" w:rsidRPr="00553794" w:rsidRDefault="0057023C" w:rsidP="00553794">
      <w:pPr>
        <w:rPr>
          <w:iCs/>
          <w:lang w:val="en-AU"/>
        </w:rPr>
      </w:pPr>
      <w:r>
        <w:rPr>
          <w:iCs/>
          <w:lang w:val="en-AU"/>
        </w:rPr>
        <w:t xml:space="preserve">4.2   </w:t>
      </w:r>
      <w:r w:rsidR="00553794" w:rsidRPr="00553794">
        <w:rPr>
          <w:iCs/>
          <w:lang w:val="en-AU"/>
        </w:rPr>
        <w:t>Maintains the required level of Professional Indemnity Insurance.</w:t>
      </w:r>
    </w:p>
    <w:p w14:paraId="748058D4" w14:textId="77777777" w:rsidR="00553794" w:rsidRPr="00553794" w:rsidRDefault="0057023C" w:rsidP="00553794">
      <w:pPr>
        <w:rPr>
          <w:iCs/>
          <w:lang w:val="en-AU"/>
        </w:rPr>
      </w:pPr>
      <w:r>
        <w:rPr>
          <w:iCs/>
          <w:lang w:val="en-AU"/>
        </w:rPr>
        <w:t xml:space="preserve">4.3   </w:t>
      </w:r>
      <w:r w:rsidR="00553794" w:rsidRPr="00553794">
        <w:rPr>
          <w:iCs/>
          <w:lang w:val="en-AU"/>
        </w:rPr>
        <w:t>Will act in accordance with the law and in the best interests of the Client, and deal with the Client competently, diligently and fairly.</w:t>
      </w:r>
    </w:p>
    <w:p w14:paraId="7ADCB08D" w14:textId="77777777" w:rsidR="00553794" w:rsidRPr="00553794" w:rsidRDefault="0057023C" w:rsidP="00553794">
      <w:pPr>
        <w:rPr>
          <w:iCs/>
          <w:lang w:val="en-AU"/>
        </w:rPr>
      </w:pPr>
      <w:r>
        <w:rPr>
          <w:iCs/>
          <w:lang w:val="en-AU"/>
        </w:rPr>
        <w:t xml:space="preserve">4.4   </w:t>
      </w:r>
      <w:r w:rsidR="00553794" w:rsidRPr="00553794">
        <w:rPr>
          <w:iCs/>
          <w:lang w:val="en-AU"/>
        </w:rPr>
        <w:t xml:space="preserve">Has sufficient knowledge of the relevant laws to be able to competently provide the agreed services. </w:t>
      </w:r>
    </w:p>
    <w:p w14:paraId="7F6E1505" w14:textId="77777777" w:rsidR="00553794" w:rsidRPr="00553794" w:rsidRDefault="0057023C" w:rsidP="00553794">
      <w:pPr>
        <w:rPr>
          <w:iCs/>
          <w:lang w:val="en-AU"/>
        </w:rPr>
      </w:pPr>
      <w:r>
        <w:rPr>
          <w:iCs/>
          <w:lang w:val="en-AU"/>
        </w:rPr>
        <w:t xml:space="preserve">4.5   </w:t>
      </w:r>
      <w:r w:rsidR="00553794" w:rsidRPr="00553794">
        <w:rPr>
          <w:iCs/>
          <w:lang w:val="en-AU"/>
        </w:rPr>
        <w:t>Before starting work for the Client, will give the Client:</w:t>
      </w:r>
    </w:p>
    <w:p w14:paraId="3D294E23" w14:textId="77777777" w:rsidR="00553794" w:rsidRPr="00553794" w:rsidRDefault="0057023C" w:rsidP="00553794">
      <w:pPr>
        <w:rPr>
          <w:iCs/>
          <w:lang w:val="en-AU"/>
        </w:rPr>
      </w:pPr>
      <w:r>
        <w:rPr>
          <w:iCs/>
          <w:lang w:val="en-AU"/>
        </w:rPr>
        <w:lastRenderedPageBreak/>
        <w:t>(a)  A</w:t>
      </w:r>
      <w:r w:rsidR="00553794" w:rsidRPr="00553794">
        <w:rPr>
          <w:iCs/>
          <w:lang w:val="en-AU"/>
        </w:rPr>
        <w:t>n estimate of fees for each hour or each service to be performed and disbursements that the Agent is likely to incur as part of the services to be performed; and</w:t>
      </w:r>
    </w:p>
    <w:p w14:paraId="74A76F27" w14:textId="77777777" w:rsidR="00553794" w:rsidRPr="00553794" w:rsidRDefault="0057023C" w:rsidP="00553794">
      <w:pPr>
        <w:rPr>
          <w:iCs/>
          <w:lang w:val="en-AU"/>
        </w:rPr>
      </w:pPr>
      <w:r>
        <w:rPr>
          <w:iCs/>
          <w:lang w:val="en-AU"/>
        </w:rPr>
        <w:t xml:space="preserve">(b)  </w:t>
      </w:r>
      <w:r w:rsidR="00553794" w:rsidRPr="00553794">
        <w:rPr>
          <w:iCs/>
          <w:lang w:val="en-AU"/>
        </w:rPr>
        <w:t>An estimate of the time likely to be taken in performing the services.</w:t>
      </w:r>
    </w:p>
    <w:p w14:paraId="56600E39" w14:textId="77777777" w:rsidR="00553794" w:rsidRPr="00553794" w:rsidRDefault="0057023C" w:rsidP="00553794">
      <w:pPr>
        <w:rPr>
          <w:iCs/>
          <w:lang w:val="en-AU"/>
        </w:rPr>
      </w:pPr>
      <w:r>
        <w:rPr>
          <w:iCs/>
          <w:lang w:val="en-AU"/>
        </w:rPr>
        <w:t xml:space="preserve">4.6   </w:t>
      </w:r>
      <w:r w:rsidR="00553794" w:rsidRPr="00553794">
        <w:rPr>
          <w:iCs/>
          <w:lang w:val="en-AU"/>
        </w:rPr>
        <w:t xml:space="preserve">Will advise the Client in writing, if in the Agent’s opinion, the application is vexatious or grossly unfounded. </w:t>
      </w:r>
    </w:p>
    <w:p w14:paraId="3E0E7FA4" w14:textId="77777777" w:rsidR="00553794" w:rsidRPr="00553794" w:rsidRDefault="0057023C" w:rsidP="00553794">
      <w:pPr>
        <w:rPr>
          <w:iCs/>
          <w:lang w:val="en-AU"/>
        </w:rPr>
      </w:pPr>
      <w:r>
        <w:rPr>
          <w:iCs/>
          <w:lang w:val="en-AU"/>
        </w:rPr>
        <w:t xml:space="preserve">4.7   </w:t>
      </w:r>
      <w:r w:rsidR="00553794" w:rsidRPr="00553794">
        <w:rPr>
          <w:iCs/>
          <w:lang w:val="en-AU"/>
        </w:rPr>
        <w:t>If asked by a client to give an opinion about the probability of a successful outcome for the client’s application, the agent will give the advice in writing within a reasonable time, and may also give the same advice orally, and will not hold out unsubstantiated or unjustified prospects of success when advising the client orally or in writing.</w:t>
      </w:r>
    </w:p>
    <w:p w14:paraId="4D4395BD" w14:textId="77777777" w:rsidR="00553794" w:rsidRPr="00553794" w:rsidRDefault="0057023C" w:rsidP="00553794">
      <w:pPr>
        <w:rPr>
          <w:iCs/>
          <w:lang w:val="en-AU"/>
        </w:rPr>
      </w:pPr>
      <w:r>
        <w:rPr>
          <w:iCs/>
          <w:lang w:val="en-AU"/>
        </w:rPr>
        <w:t xml:space="preserve">4.8   </w:t>
      </w:r>
      <w:r w:rsidR="00553794" w:rsidRPr="00553794">
        <w:rPr>
          <w:iCs/>
          <w:lang w:val="en-AU"/>
        </w:rPr>
        <w:t xml:space="preserve">Will not make statements in support of an application under the </w:t>
      </w:r>
      <w:r w:rsidR="00553794" w:rsidRPr="001C388E">
        <w:rPr>
          <w:i/>
          <w:iCs/>
          <w:lang w:val="en-AU"/>
        </w:rPr>
        <w:t>Migration Act</w:t>
      </w:r>
      <w:r w:rsidR="00553794" w:rsidRPr="00553794">
        <w:rPr>
          <w:iCs/>
          <w:lang w:val="en-AU"/>
        </w:rPr>
        <w:t xml:space="preserve"> or </w:t>
      </w:r>
      <w:r w:rsidR="00553794" w:rsidRPr="001C388E">
        <w:rPr>
          <w:i/>
          <w:iCs/>
          <w:lang w:val="en-AU"/>
        </w:rPr>
        <w:t>Migration Regulations</w:t>
      </w:r>
      <w:r w:rsidR="00553794" w:rsidRPr="00553794">
        <w:rPr>
          <w:iCs/>
          <w:lang w:val="en-AU"/>
        </w:rPr>
        <w:t xml:space="preserve">, or encourage the making of statements, which he or she knows or believes to be misleading or inaccurate. </w:t>
      </w:r>
    </w:p>
    <w:p w14:paraId="34D4415D" w14:textId="77777777" w:rsidR="00553794" w:rsidRPr="00553794" w:rsidRDefault="0057023C" w:rsidP="00553794">
      <w:pPr>
        <w:rPr>
          <w:iCs/>
          <w:lang w:val="en-AU"/>
        </w:rPr>
      </w:pPr>
      <w:r>
        <w:rPr>
          <w:iCs/>
          <w:lang w:val="en-AU"/>
        </w:rPr>
        <w:t xml:space="preserve">4.9   </w:t>
      </w:r>
      <w:r w:rsidR="00553794" w:rsidRPr="00553794">
        <w:rPr>
          <w:iCs/>
          <w:lang w:val="en-AU"/>
        </w:rPr>
        <w:t>Will ensure that the Client has access to an interpreter if necessary.</w:t>
      </w:r>
    </w:p>
    <w:p w14:paraId="4DDC4E1F" w14:textId="77777777" w:rsidR="00553794" w:rsidRPr="00553794" w:rsidRDefault="00553794" w:rsidP="00553794">
      <w:pPr>
        <w:rPr>
          <w:iCs/>
          <w:lang w:val="en-AU"/>
        </w:rPr>
      </w:pPr>
      <w:r w:rsidRPr="00553794">
        <w:rPr>
          <w:iCs/>
          <w:lang w:val="en-AU"/>
        </w:rPr>
        <w:t>(The Client will be required to pay any fees charged by the interpreter.)</w:t>
      </w:r>
    </w:p>
    <w:p w14:paraId="17ADE417" w14:textId="77777777" w:rsidR="00553794" w:rsidRPr="00553794" w:rsidRDefault="0057023C" w:rsidP="00553794">
      <w:pPr>
        <w:rPr>
          <w:iCs/>
          <w:lang w:val="en-AU"/>
        </w:rPr>
      </w:pPr>
      <w:r>
        <w:rPr>
          <w:iCs/>
          <w:lang w:val="en-AU"/>
        </w:rPr>
        <w:t xml:space="preserve">4.10   </w:t>
      </w:r>
      <w:r w:rsidR="00553794" w:rsidRPr="00553794">
        <w:rPr>
          <w:iCs/>
          <w:lang w:val="en-AU"/>
        </w:rPr>
        <w:t xml:space="preserve">Will, on request, provide the Client with a copy of their application and any related documents </w:t>
      </w:r>
    </w:p>
    <w:p w14:paraId="0513FE42" w14:textId="77777777" w:rsidR="00553794" w:rsidRPr="00553794" w:rsidRDefault="00553794" w:rsidP="00553794">
      <w:pPr>
        <w:rPr>
          <w:iCs/>
          <w:lang w:val="en-AU"/>
        </w:rPr>
      </w:pPr>
      <w:r w:rsidRPr="00553794">
        <w:rPr>
          <w:iCs/>
          <w:lang w:val="en-AU"/>
        </w:rPr>
        <w:t>(The Agent is entitled to charge a reasonable amount for copies.)</w:t>
      </w:r>
    </w:p>
    <w:p w14:paraId="6B0DCA6B" w14:textId="77777777" w:rsidR="00553794" w:rsidRPr="00553794" w:rsidRDefault="0057023C" w:rsidP="00553794">
      <w:pPr>
        <w:rPr>
          <w:iCs/>
          <w:lang w:val="en-AU"/>
        </w:rPr>
      </w:pPr>
      <w:r>
        <w:rPr>
          <w:iCs/>
          <w:lang w:val="en-AU"/>
        </w:rPr>
        <w:t xml:space="preserve">4.11   </w:t>
      </w:r>
      <w:r w:rsidR="00553794" w:rsidRPr="00553794">
        <w:rPr>
          <w:iCs/>
          <w:lang w:val="en-AU"/>
        </w:rPr>
        <w:t>Will, if providing translating or interpreting services, include the Agent’s name and registration number on a prominent part of the translated document.</w:t>
      </w:r>
    </w:p>
    <w:p w14:paraId="0B1B5DAA" w14:textId="77777777" w:rsidR="00553794" w:rsidRPr="00553794" w:rsidRDefault="0057023C" w:rsidP="00553794">
      <w:pPr>
        <w:rPr>
          <w:iCs/>
          <w:lang w:val="en-AU"/>
        </w:rPr>
      </w:pPr>
      <w:r>
        <w:rPr>
          <w:iCs/>
          <w:lang w:val="en-AU"/>
        </w:rPr>
        <w:t xml:space="preserve">4.12   </w:t>
      </w:r>
      <w:r w:rsidR="00553794" w:rsidRPr="00553794">
        <w:rPr>
          <w:iCs/>
          <w:lang w:val="en-AU"/>
        </w:rPr>
        <w:t>Has no conflict of interest in terms of Part 2 of the Code, apart from the matters disclosed in Part 10 of this Agreement.</w:t>
      </w:r>
    </w:p>
    <w:p w14:paraId="33E500B9" w14:textId="77777777" w:rsidR="00553794" w:rsidRPr="00553794" w:rsidRDefault="0057023C" w:rsidP="00553794">
      <w:pPr>
        <w:rPr>
          <w:iCs/>
          <w:lang w:val="en-AU"/>
        </w:rPr>
      </w:pPr>
      <w:r>
        <w:rPr>
          <w:iCs/>
          <w:lang w:val="en-AU"/>
        </w:rPr>
        <w:t xml:space="preserve">4.13   </w:t>
      </w:r>
      <w:r w:rsidR="00553794" w:rsidRPr="00553794">
        <w:rPr>
          <w:iCs/>
          <w:lang w:val="en-AU"/>
        </w:rPr>
        <w:t>Has disclosed in Part 10 of this Agreement all financial benefits received from Third Parties or provided to Third Parties as a result of providing advice of non-migration nature to the client.</w:t>
      </w:r>
    </w:p>
    <w:p w14:paraId="73599B5C" w14:textId="77777777" w:rsidR="00553794" w:rsidRPr="00553794" w:rsidRDefault="0057023C" w:rsidP="00553794">
      <w:pPr>
        <w:rPr>
          <w:iCs/>
          <w:lang w:val="en-AU"/>
        </w:rPr>
      </w:pPr>
      <w:r>
        <w:rPr>
          <w:iCs/>
          <w:lang w:val="en-AU"/>
        </w:rPr>
        <w:t xml:space="preserve">4.14   </w:t>
      </w:r>
      <w:r w:rsidR="00553794" w:rsidRPr="00553794">
        <w:rPr>
          <w:iCs/>
          <w:lang w:val="en-AU"/>
        </w:rPr>
        <w:t>Will keep records of the clients' account, including:</w:t>
      </w:r>
    </w:p>
    <w:p w14:paraId="4FAA16AD" w14:textId="77777777" w:rsidR="00553794" w:rsidRPr="00553794" w:rsidRDefault="0057023C" w:rsidP="00553794">
      <w:pPr>
        <w:rPr>
          <w:iCs/>
          <w:lang w:val="en-AU"/>
        </w:rPr>
      </w:pPr>
      <w:r>
        <w:rPr>
          <w:iCs/>
          <w:lang w:val="en-AU"/>
        </w:rPr>
        <w:t>(a) T</w:t>
      </w:r>
      <w:r w:rsidR="00553794" w:rsidRPr="00553794">
        <w:rPr>
          <w:iCs/>
          <w:lang w:val="en-AU"/>
        </w:rPr>
        <w:t>he date and amount of each deposit made to the clients' account, including an indication of the purpose of the deposit and the client on whose behalf the deposit is made; and</w:t>
      </w:r>
    </w:p>
    <w:p w14:paraId="4B34C73C" w14:textId="77777777" w:rsidR="00553794" w:rsidRPr="00553794" w:rsidRDefault="0057023C" w:rsidP="00553794">
      <w:pPr>
        <w:rPr>
          <w:iCs/>
          <w:lang w:val="en-AU"/>
        </w:rPr>
      </w:pPr>
      <w:r>
        <w:rPr>
          <w:iCs/>
          <w:lang w:val="en-AU"/>
        </w:rPr>
        <w:t>(b) T</w:t>
      </w:r>
      <w:r w:rsidR="00553794" w:rsidRPr="00553794">
        <w:rPr>
          <w:iCs/>
          <w:lang w:val="en-AU"/>
        </w:rPr>
        <w:t>he date and amount of each withdrawal made in relation to an individual client, and the name of each recipient of money that was withdrawn; and</w:t>
      </w:r>
    </w:p>
    <w:p w14:paraId="42CC2136" w14:textId="77777777" w:rsidR="00553794" w:rsidRPr="00553794" w:rsidRDefault="0057023C" w:rsidP="00553794">
      <w:pPr>
        <w:rPr>
          <w:iCs/>
          <w:lang w:val="en-AU"/>
        </w:rPr>
      </w:pPr>
      <w:r>
        <w:rPr>
          <w:iCs/>
          <w:lang w:val="en-AU"/>
        </w:rPr>
        <w:t>(c) R</w:t>
      </w:r>
      <w:r w:rsidR="00553794" w:rsidRPr="00553794">
        <w:rPr>
          <w:iCs/>
          <w:lang w:val="en-AU"/>
        </w:rPr>
        <w:t>eceipts for any payments made by the client to the agent; and</w:t>
      </w:r>
    </w:p>
    <w:p w14:paraId="2C22FB58" w14:textId="77777777" w:rsidR="00553794" w:rsidRPr="00553794" w:rsidRDefault="0057023C" w:rsidP="00553794">
      <w:pPr>
        <w:rPr>
          <w:iCs/>
          <w:lang w:val="en-AU"/>
        </w:rPr>
      </w:pPr>
      <w:r>
        <w:rPr>
          <w:iCs/>
          <w:lang w:val="en-AU"/>
        </w:rPr>
        <w:t xml:space="preserve">(d) </w:t>
      </w:r>
      <w:r w:rsidR="00151C8E" w:rsidRPr="00553794">
        <w:rPr>
          <w:iCs/>
          <w:lang w:val="en-AU"/>
        </w:rPr>
        <w:t>Statements</w:t>
      </w:r>
      <w:r w:rsidR="00553794" w:rsidRPr="00553794">
        <w:rPr>
          <w:iCs/>
          <w:lang w:val="en-AU"/>
        </w:rPr>
        <w:t xml:space="preserve"> of services; and</w:t>
      </w:r>
    </w:p>
    <w:p w14:paraId="551139EE" w14:textId="77777777" w:rsidR="00553794" w:rsidRDefault="0057023C" w:rsidP="00553794">
      <w:pPr>
        <w:rPr>
          <w:iCs/>
          <w:lang w:val="en-AU"/>
        </w:rPr>
      </w:pPr>
      <w:r>
        <w:rPr>
          <w:iCs/>
          <w:lang w:val="en-AU"/>
        </w:rPr>
        <w:t xml:space="preserve">(e) </w:t>
      </w:r>
      <w:r w:rsidR="00151C8E" w:rsidRPr="00553794">
        <w:rPr>
          <w:iCs/>
          <w:lang w:val="en-AU"/>
        </w:rPr>
        <w:t>Copies</w:t>
      </w:r>
      <w:r w:rsidR="00553794" w:rsidRPr="00553794">
        <w:rPr>
          <w:iCs/>
          <w:lang w:val="en-AU"/>
        </w:rPr>
        <w:t xml:space="preserve"> of invoices or accounts rendered in relation to the account.</w:t>
      </w:r>
    </w:p>
    <w:p w14:paraId="59A992E9" w14:textId="77777777" w:rsidR="008C323C" w:rsidRPr="00553794" w:rsidRDefault="008C323C" w:rsidP="00553794">
      <w:pPr>
        <w:rPr>
          <w:iCs/>
          <w:lang w:val="en-AU"/>
        </w:rPr>
      </w:pPr>
    </w:p>
    <w:p w14:paraId="10E84CEF" w14:textId="77777777" w:rsidR="00553794" w:rsidRPr="00A42705" w:rsidRDefault="003069E1" w:rsidP="00553794">
      <w:pPr>
        <w:rPr>
          <w:b/>
          <w:iCs/>
          <w:lang w:val="en-AU"/>
        </w:rPr>
      </w:pPr>
      <w:r>
        <w:rPr>
          <w:b/>
          <w:iCs/>
          <w:lang w:val="en-AU"/>
        </w:rPr>
        <w:t>5. THE CLIENT ACKNOWLEDGES</w:t>
      </w:r>
      <w:r w:rsidR="00553794" w:rsidRPr="00A42705">
        <w:rPr>
          <w:b/>
          <w:iCs/>
          <w:lang w:val="en-AU"/>
        </w:rPr>
        <w:t xml:space="preserve"> THAT:</w:t>
      </w:r>
      <w:r w:rsidR="00553794" w:rsidRPr="00A42705">
        <w:rPr>
          <w:b/>
          <w:iCs/>
          <w:lang w:val="en-AU"/>
        </w:rPr>
        <w:tab/>
      </w:r>
      <w:r w:rsidR="00553794" w:rsidRPr="00A42705">
        <w:rPr>
          <w:b/>
          <w:iCs/>
          <w:lang w:val="en-AU"/>
        </w:rPr>
        <w:tab/>
      </w:r>
      <w:r w:rsidR="00553794" w:rsidRPr="00A42705">
        <w:rPr>
          <w:b/>
          <w:iCs/>
          <w:lang w:val="en-AU"/>
        </w:rPr>
        <w:tab/>
      </w:r>
      <w:r w:rsidR="00553794" w:rsidRPr="00A42705">
        <w:rPr>
          <w:b/>
          <w:iCs/>
          <w:lang w:val="en-AU"/>
        </w:rPr>
        <w:tab/>
      </w:r>
      <w:r w:rsidR="00553794" w:rsidRPr="00A42705">
        <w:rPr>
          <w:b/>
          <w:iCs/>
          <w:lang w:val="en-AU"/>
        </w:rPr>
        <w:tab/>
      </w:r>
      <w:r w:rsidR="00553794" w:rsidRPr="00A42705">
        <w:rPr>
          <w:b/>
          <w:iCs/>
          <w:lang w:val="en-AU"/>
        </w:rPr>
        <w:tab/>
      </w:r>
      <w:r w:rsidR="00553794" w:rsidRPr="00A42705">
        <w:rPr>
          <w:b/>
          <w:iCs/>
          <w:lang w:val="en-AU"/>
        </w:rPr>
        <w:tab/>
      </w:r>
    </w:p>
    <w:p w14:paraId="3ADC2EC3" w14:textId="77777777" w:rsidR="00553794" w:rsidRPr="00553794" w:rsidRDefault="00553794" w:rsidP="00553794">
      <w:pPr>
        <w:rPr>
          <w:iCs/>
          <w:lang w:val="en-AU"/>
        </w:rPr>
      </w:pPr>
      <w:r w:rsidRPr="00553794">
        <w:rPr>
          <w:iCs/>
          <w:lang w:val="en-AU"/>
        </w:rPr>
        <w:lastRenderedPageBreak/>
        <w:t>5.1</w:t>
      </w:r>
      <w:r w:rsidRPr="00553794">
        <w:rPr>
          <w:iCs/>
          <w:lang w:val="en-AU"/>
        </w:rPr>
        <w:tab/>
        <w:t>The Agent is able to advise the Client about immigration law at a particular point in time but is unable to predict future changes in the law that may affect applications after they have been lodged.</w:t>
      </w:r>
    </w:p>
    <w:p w14:paraId="2BFAC2B0" w14:textId="77777777" w:rsidR="00553794" w:rsidRPr="00553794" w:rsidRDefault="00553794" w:rsidP="00553794">
      <w:pPr>
        <w:rPr>
          <w:iCs/>
          <w:lang w:val="en-AU"/>
        </w:rPr>
      </w:pPr>
      <w:r w:rsidRPr="00553794">
        <w:rPr>
          <w:iCs/>
          <w:lang w:val="en-AU"/>
        </w:rPr>
        <w:t>5.2</w:t>
      </w:r>
      <w:r w:rsidRPr="00553794">
        <w:rPr>
          <w:iCs/>
          <w:lang w:val="en-AU"/>
        </w:rPr>
        <w:tab/>
        <w:t>The Agent does not guarantee the success of any application.</w:t>
      </w:r>
    </w:p>
    <w:p w14:paraId="4E0B973A" w14:textId="77777777" w:rsidR="00553794" w:rsidRPr="00553794" w:rsidRDefault="00553794" w:rsidP="00553794">
      <w:pPr>
        <w:rPr>
          <w:iCs/>
          <w:lang w:val="en-AU"/>
        </w:rPr>
      </w:pPr>
      <w:r w:rsidRPr="00553794">
        <w:rPr>
          <w:iCs/>
          <w:lang w:val="en-AU"/>
        </w:rPr>
        <w:t>5.3</w:t>
      </w:r>
      <w:r w:rsidRPr="00553794">
        <w:rPr>
          <w:iCs/>
          <w:lang w:val="en-AU"/>
        </w:rPr>
        <w:tab/>
        <w:t>The Agent will not be liable for any loss arising from changes to the immigration law affecting the Client’s application, which occurs after the application has been lodged.</w:t>
      </w:r>
    </w:p>
    <w:p w14:paraId="2DB57C3D" w14:textId="77777777" w:rsidR="00553794" w:rsidRPr="00553794" w:rsidRDefault="00553794" w:rsidP="00553794">
      <w:pPr>
        <w:rPr>
          <w:iCs/>
          <w:lang w:val="en-AU"/>
        </w:rPr>
      </w:pPr>
      <w:r w:rsidRPr="00553794">
        <w:rPr>
          <w:iCs/>
          <w:lang w:val="en-AU"/>
        </w:rPr>
        <w:t>5.4</w:t>
      </w:r>
      <w:r w:rsidRPr="00553794">
        <w:rPr>
          <w:iCs/>
          <w:lang w:val="en-AU"/>
        </w:rPr>
        <w:tab/>
        <w:t xml:space="preserve"> The Agent is under no obligation to provide any refund should the application be refused for reasons outside the Agent’s control.</w:t>
      </w:r>
    </w:p>
    <w:p w14:paraId="266C06C7" w14:textId="77777777" w:rsidR="00553794" w:rsidRPr="00553794" w:rsidRDefault="00553794" w:rsidP="00553794">
      <w:pPr>
        <w:rPr>
          <w:iCs/>
          <w:lang w:val="en-AU"/>
        </w:rPr>
      </w:pPr>
      <w:r w:rsidRPr="00553794">
        <w:rPr>
          <w:iCs/>
          <w:lang w:val="en-AU"/>
        </w:rPr>
        <w:t>5.5</w:t>
      </w:r>
      <w:r w:rsidRPr="00553794">
        <w:rPr>
          <w:iCs/>
          <w:lang w:val="en-AU"/>
        </w:rPr>
        <w:tab/>
        <w:t>The Agent will be under no obligation to submit the Client’s application to the Department or review body until payment in full has been made for all fees due and payable at that stage.</w:t>
      </w:r>
    </w:p>
    <w:p w14:paraId="194CD93C" w14:textId="77777777" w:rsidR="00553794" w:rsidRPr="00553794" w:rsidRDefault="00553794" w:rsidP="00553794">
      <w:pPr>
        <w:rPr>
          <w:iCs/>
          <w:lang w:val="en-AU"/>
        </w:rPr>
      </w:pPr>
      <w:r w:rsidRPr="00553794">
        <w:rPr>
          <w:iCs/>
          <w:lang w:val="en-AU"/>
        </w:rPr>
        <w:t>5.6</w:t>
      </w:r>
      <w:r w:rsidRPr="00553794">
        <w:rPr>
          <w:iCs/>
          <w:lang w:val="en-AU"/>
        </w:rPr>
        <w:tab/>
        <w:t xml:space="preserve">The Agent has provided the Client with a copy of the booklet titled Consumer Guide OR advised the client of an online copy found on </w:t>
      </w:r>
      <w:r w:rsidRPr="003069E1">
        <w:rPr>
          <w:i/>
          <w:iCs/>
          <w:lang w:val="en-AU"/>
        </w:rPr>
        <w:t>https://www.mara.gov.au/media/</w:t>
      </w:r>
      <w:r w:rsidRPr="00553794">
        <w:rPr>
          <w:iCs/>
          <w:lang w:val="en-AU"/>
        </w:rPr>
        <w:t>152338/</w:t>
      </w:r>
      <w:r w:rsidRPr="003069E1">
        <w:rPr>
          <w:i/>
          <w:iCs/>
          <w:lang w:val="en-AU"/>
        </w:rPr>
        <w:t>consumer_guide_english.pdf</w:t>
      </w:r>
    </w:p>
    <w:p w14:paraId="34369D94" w14:textId="77777777" w:rsidR="00553794" w:rsidRPr="00553794" w:rsidRDefault="00553794" w:rsidP="00553794">
      <w:pPr>
        <w:rPr>
          <w:iCs/>
          <w:lang w:val="en-AU"/>
        </w:rPr>
      </w:pPr>
      <w:r w:rsidRPr="00553794">
        <w:rPr>
          <w:iCs/>
          <w:lang w:val="en-AU"/>
        </w:rPr>
        <w:t>5.7</w:t>
      </w:r>
      <w:r w:rsidRPr="00553794">
        <w:rPr>
          <w:iCs/>
          <w:lang w:val="en-AU"/>
        </w:rPr>
        <w:tab/>
        <w:t>The Agent’s professional fees can be invoiced on behalf of the Agent by the Agent’s business entity, as listed on the MARA Register of Migration Agents.</w:t>
      </w:r>
    </w:p>
    <w:p w14:paraId="2E47F4E2" w14:textId="77777777" w:rsidR="00553794" w:rsidRPr="00553794" w:rsidRDefault="00553794" w:rsidP="00553794">
      <w:pPr>
        <w:rPr>
          <w:iCs/>
          <w:lang w:val="en-AU"/>
        </w:rPr>
      </w:pPr>
      <w:r w:rsidRPr="00553794">
        <w:rPr>
          <w:iCs/>
          <w:lang w:val="en-AU"/>
        </w:rPr>
        <w:t>5.8</w:t>
      </w:r>
      <w:r w:rsidRPr="00553794">
        <w:rPr>
          <w:iCs/>
          <w:lang w:val="en-AU"/>
        </w:rPr>
        <w:tab/>
        <w:t>If the Agent has advised the Client in writing that in the Agent’s opinion, an application would be vexatious or grossly unfounded; the Client will provide written acknowledgement of the receipt of the advice, if notwithstanding the advice, the Client still wants the Agent to lodge the application.</w:t>
      </w:r>
    </w:p>
    <w:p w14:paraId="198A4BD5" w14:textId="77777777" w:rsidR="00553794" w:rsidRPr="00553794" w:rsidRDefault="00553794" w:rsidP="00553794">
      <w:pPr>
        <w:rPr>
          <w:iCs/>
          <w:lang w:val="en-AU"/>
        </w:rPr>
      </w:pPr>
      <w:r w:rsidRPr="00553794">
        <w:rPr>
          <w:iCs/>
          <w:lang w:val="en-AU"/>
        </w:rPr>
        <w:t>5.9</w:t>
      </w:r>
      <w:r w:rsidRPr="00553794">
        <w:rPr>
          <w:iCs/>
          <w:lang w:val="en-AU"/>
        </w:rPr>
        <w:tab/>
        <w:t>The Client bears the risk that changes in immigration law may cause an application to be refused.</w:t>
      </w:r>
    </w:p>
    <w:p w14:paraId="698BFA07" w14:textId="77777777" w:rsidR="00553794" w:rsidRPr="00553794" w:rsidRDefault="00553794" w:rsidP="00553794">
      <w:pPr>
        <w:rPr>
          <w:iCs/>
          <w:lang w:val="en-AU"/>
        </w:rPr>
      </w:pPr>
      <w:r w:rsidRPr="00553794">
        <w:rPr>
          <w:iCs/>
          <w:lang w:val="en-AU"/>
        </w:rPr>
        <w:t>5.10</w:t>
      </w:r>
      <w:r w:rsidRPr="00553794">
        <w:rPr>
          <w:iCs/>
          <w:lang w:val="en-AU"/>
        </w:rPr>
        <w:tab/>
        <w:t>The Client will respond promptly to requests by the Agent to provide further information or documents.</w:t>
      </w:r>
    </w:p>
    <w:p w14:paraId="3A03BB9B" w14:textId="77777777" w:rsidR="00553794" w:rsidRPr="00553794" w:rsidRDefault="00553794" w:rsidP="00553794">
      <w:pPr>
        <w:rPr>
          <w:iCs/>
          <w:lang w:val="en-AU"/>
        </w:rPr>
      </w:pPr>
      <w:r w:rsidRPr="00553794">
        <w:rPr>
          <w:iCs/>
          <w:lang w:val="en-AU"/>
        </w:rPr>
        <w:t>5.11</w:t>
      </w:r>
      <w:r w:rsidRPr="00553794">
        <w:rPr>
          <w:iCs/>
          <w:lang w:val="en-AU"/>
        </w:rPr>
        <w:tab/>
        <w:t>The Client will not hold the Agent responsible for delays caused by the Client’s failure to promptly provide information or documents.</w:t>
      </w:r>
    </w:p>
    <w:p w14:paraId="3C40F3B7" w14:textId="77777777" w:rsidR="00553794" w:rsidRPr="00553794" w:rsidRDefault="00553794" w:rsidP="00553794">
      <w:pPr>
        <w:rPr>
          <w:iCs/>
          <w:lang w:val="en-AU"/>
        </w:rPr>
      </w:pPr>
      <w:r w:rsidRPr="00553794">
        <w:rPr>
          <w:iCs/>
          <w:lang w:val="en-AU"/>
        </w:rPr>
        <w:t>5.12</w:t>
      </w:r>
      <w:r w:rsidRPr="00553794">
        <w:rPr>
          <w:iCs/>
          <w:lang w:val="en-AU"/>
        </w:rPr>
        <w:tab/>
        <w:t>The Client is aware that failure to provide documents as required is likely to lead to an application being refused.</w:t>
      </w:r>
    </w:p>
    <w:p w14:paraId="22D2751F" w14:textId="77777777" w:rsidR="00553794" w:rsidRPr="00553794" w:rsidRDefault="00553794" w:rsidP="00553794">
      <w:pPr>
        <w:rPr>
          <w:iCs/>
          <w:lang w:val="en-AU"/>
        </w:rPr>
      </w:pPr>
      <w:r w:rsidRPr="00553794">
        <w:rPr>
          <w:iCs/>
          <w:lang w:val="en-AU"/>
        </w:rPr>
        <w:t>5.13</w:t>
      </w:r>
      <w:r w:rsidRPr="00553794">
        <w:rPr>
          <w:iCs/>
          <w:lang w:val="en-AU"/>
        </w:rPr>
        <w:tab/>
        <w:t>The Client confirms that all information provided to the Agent is, to the best of the Client’s knowledge and belief, true and current and that all documents supplied are genuine and authentic.</w:t>
      </w:r>
    </w:p>
    <w:p w14:paraId="7EE3DE3B" w14:textId="77777777" w:rsidR="00553794" w:rsidRPr="00553794" w:rsidRDefault="00553794" w:rsidP="00553794">
      <w:pPr>
        <w:rPr>
          <w:iCs/>
          <w:lang w:val="en-AU"/>
        </w:rPr>
      </w:pPr>
      <w:r w:rsidRPr="00553794">
        <w:rPr>
          <w:iCs/>
          <w:lang w:val="en-AU"/>
        </w:rPr>
        <w:t>5.14</w:t>
      </w:r>
      <w:r w:rsidRPr="00553794">
        <w:rPr>
          <w:iCs/>
          <w:lang w:val="en-AU"/>
        </w:rPr>
        <w:tab/>
        <w:t>The Client is aware that the provision of false information or documents is likely to lead to an application being refused.</w:t>
      </w:r>
    </w:p>
    <w:p w14:paraId="06D17194" w14:textId="77777777" w:rsidR="00553794" w:rsidRPr="00553794" w:rsidRDefault="00553794" w:rsidP="00553794">
      <w:pPr>
        <w:rPr>
          <w:iCs/>
          <w:lang w:val="en-AU"/>
        </w:rPr>
      </w:pPr>
      <w:r w:rsidRPr="00553794">
        <w:rPr>
          <w:iCs/>
          <w:lang w:val="en-AU"/>
        </w:rPr>
        <w:t>5.15</w:t>
      </w:r>
      <w:r w:rsidRPr="00553794">
        <w:rPr>
          <w:iCs/>
          <w:lang w:val="en-AU"/>
        </w:rPr>
        <w:tab/>
        <w:t>The Client is aware that failure to make prompt payments to the Department, review body or skills assessment body may lead to an application being refused.</w:t>
      </w:r>
    </w:p>
    <w:p w14:paraId="2BFEDCDC" w14:textId="77777777" w:rsidR="00553794" w:rsidRPr="00553794" w:rsidRDefault="00553794" w:rsidP="00553794">
      <w:pPr>
        <w:rPr>
          <w:iCs/>
          <w:lang w:val="en-AU"/>
        </w:rPr>
      </w:pPr>
      <w:r w:rsidRPr="00553794">
        <w:rPr>
          <w:iCs/>
          <w:lang w:val="en-AU"/>
        </w:rPr>
        <w:t>5.16</w:t>
      </w:r>
      <w:r w:rsidRPr="00553794">
        <w:rPr>
          <w:iCs/>
          <w:lang w:val="en-AU"/>
        </w:rPr>
        <w:tab/>
        <w:t xml:space="preserve">The Client will, during the processing of an application, notify the Agent of any material changes in the circumstances of the client or any other person who may be involved in the visa application. </w:t>
      </w:r>
    </w:p>
    <w:p w14:paraId="6B6BB032" w14:textId="77777777" w:rsidR="00553794" w:rsidRPr="00553794" w:rsidRDefault="00553794" w:rsidP="00553794">
      <w:pPr>
        <w:rPr>
          <w:iCs/>
          <w:lang w:val="en-AU"/>
        </w:rPr>
      </w:pPr>
      <w:r w:rsidRPr="00553794">
        <w:rPr>
          <w:iCs/>
          <w:lang w:val="en-AU"/>
        </w:rPr>
        <w:lastRenderedPageBreak/>
        <w:t>5.17</w:t>
      </w:r>
      <w:r w:rsidRPr="00553794">
        <w:rPr>
          <w:iCs/>
          <w:lang w:val="en-AU"/>
        </w:rPr>
        <w:tab/>
        <w:t>The Client will not sell property, leave employment, finalise any business or personal affairs or take similar steps in anticipation of obtaining a visa without first notifying the Agent.</w:t>
      </w:r>
    </w:p>
    <w:p w14:paraId="1D536AEC" w14:textId="77777777" w:rsidR="00553794" w:rsidRPr="00553794" w:rsidRDefault="00553794" w:rsidP="00553794">
      <w:pPr>
        <w:rPr>
          <w:iCs/>
          <w:lang w:val="en-AU"/>
        </w:rPr>
      </w:pPr>
      <w:r w:rsidRPr="00553794">
        <w:rPr>
          <w:iCs/>
          <w:lang w:val="en-AU"/>
        </w:rPr>
        <w:t>5.18</w:t>
      </w:r>
      <w:r w:rsidRPr="00553794">
        <w:rPr>
          <w:iCs/>
          <w:lang w:val="en-AU"/>
        </w:rPr>
        <w:tab/>
        <w:t>The Client will advise the Agent of any change of contact details within two weeks of the change.</w:t>
      </w:r>
    </w:p>
    <w:p w14:paraId="2439A3D9" w14:textId="77777777" w:rsidR="00553794" w:rsidRPr="00553794" w:rsidRDefault="00553794" w:rsidP="00553794">
      <w:pPr>
        <w:rPr>
          <w:iCs/>
          <w:lang w:val="en-AU"/>
        </w:rPr>
      </w:pPr>
      <w:r w:rsidRPr="00553794">
        <w:rPr>
          <w:iCs/>
          <w:lang w:val="en-AU"/>
        </w:rPr>
        <w:t>5.19</w:t>
      </w:r>
      <w:r w:rsidRPr="00553794">
        <w:rPr>
          <w:iCs/>
          <w:lang w:val="en-AU"/>
        </w:rPr>
        <w:tab/>
        <w:t>The Client agrees that the Agent is the sole contact with the Department and the Client will not contact the Department without agreement from the Agent.</w:t>
      </w:r>
    </w:p>
    <w:p w14:paraId="524F7394" w14:textId="48754083" w:rsidR="00553794" w:rsidRPr="00553794" w:rsidRDefault="00553794" w:rsidP="00553794">
      <w:pPr>
        <w:rPr>
          <w:iCs/>
          <w:lang w:val="en-AU"/>
        </w:rPr>
      </w:pPr>
      <w:r w:rsidRPr="003069E1">
        <w:rPr>
          <w:b/>
          <w:iCs/>
          <w:lang w:val="en-AU"/>
        </w:rPr>
        <w:t>5.20</w:t>
      </w:r>
      <w:r w:rsidRPr="00553794">
        <w:rPr>
          <w:iCs/>
          <w:lang w:val="en-AU"/>
        </w:rPr>
        <w:tab/>
        <w:t xml:space="preserve">The Client agrees that if the Client breaches Clause 5.19, the Agent has the right to terminate the contract, or in the alternative the Agent has the right to charge additional fees at the rate of $ </w:t>
      </w:r>
      <w:r w:rsidR="009A246E">
        <w:rPr>
          <w:iCs/>
          <w:lang w:val="en-AU"/>
        </w:rPr>
        <w:t>25</w:t>
      </w:r>
      <w:r w:rsidR="009A246E" w:rsidRPr="00553794">
        <w:rPr>
          <w:iCs/>
          <w:lang w:val="en-AU"/>
        </w:rPr>
        <w:t xml:space="preserve"> per</w:t>
      </w:r>
      <w:r w:rsidRPr="00553794">
        <w:rPr>
          <w:iCs/>
          <w:lang w:val="en-AU"/>
        </w:rPr>
        <w:t xml:space="preserve"> hour for any additional services required as a result of the breach.</w:t>
      </w:r>
    </w:p>
    <w:p w14:paraId="4D11D400" w14:textId="77777777" w:rsidR="00553794" w:rsidRPr="00553794" w:rsidRDefault="00553794" w:rsidP="00553794">
      <w:pPr>
        <w:rPr>
          <w:iCs/>
          <w:lang w:val="en-AU"/>
        </w:rPr>
      </w:pPr>
      <w:r w:rsidRPr="00553794">
        <w:rPr>
          <w:iCs/>
          <w:lang w:val="en-AU"/>
        </w:rPr>
        <w:t>5.21</w:t>
      </w:r>
      <w:r w:rsidRPr="00553794">
        <w:rPr>
          <w:iCs/>
          <w:lang w:val="en-AU"/>
        </w:rPr>
        <w:tab/>
        <w:t>The Client agrees that if they make any payment via credit card, a merchant transfer fee will be imposed and disclosed on the invoice.</w:t>
      </w:r>
    </w:p>
    <w:p w14:paraId="3FFED8AB" w14:textId="77777777" w:rsidR="00553794" w:rsidRPr="00553794" w:rsidRDefault="00553794" w:rsidP="00553794">
      <w:pPr>
        <w:rPr>
          <w:iCs/>
          <w:lang w:val="en-AU"/>
        </w:rPr>
      </w:pPr>
      <w:r w:rsidRPr="00553794">
        <w:rPr>
          <w:iCs/>
          <w:lang w:val="en-AU"/>
        </w:rPr>
        <w:t>5.22</w:t>
      </w:r>
      <w:r w:rsidRPr="00553794">
        <w:rPr>
          <w:iCs/>
          <w:lang w:val="en-AU"/>
        </w:rPr>
        <w:tab/>
        <w:t xml:space="preserve">If the application is for an employer-sponsored visa, the Client agrees that they will take no other employment apart from the employment that is the subject of the sponsorship agreement. </w:t>
      </w:r>
    </w:p>
    <w:p w14:paraId="2ECAFBB4" w14:textId="77777777" w:rsidR="00553794" w:rsidRPr="00553794" w:rsidRDefault="00553794" w:rsidP="00553794">
      <w:pPr>
        <w:rPr>
          <w:iCs/>
          <w:lang w:val="en-AU"/>
        </w:rPr>
      </w:pPr>
      <w:r w:rsidRPr="00553794">
        <w:rPr>
          <w:iCs/>
          <w:lang w:val="en-AU"/>
        </w:rPr>
        <w:t>5.23</w:t>
      </w:r>
      <w:r w:rsidRPr="00553794">
        <w:rPr>
          <w:iCs/>
          <w:lang w:val="en-AU"/>
        </w:rPr>
        <w:tab/>
        <w:t>As soon as possible after giving instructions to the Agent and receiving an estimate of fees, disbursements and the likely time to be taken in performing services, the Client will provide written acceptance of these estimates.</w:t>
      </w:r>
    </w:p>
    <w:p w14:paraId="3C26EB3A" w14:textId="77777777" w:rsidR="00553794" w:rsidRPr="00A42705" w:rsidRDefault="00553794" w:rsidP="00553794">
      <w:pPr>
        <w:rPr>
          <w:b/>
          <w:iCs/>
          <w:lang w:val="en-AU"/>
        </w:rPr>
      </w:pPr>
      <w:r w:rsidRPr="00A42705">
        <w:rPr>
          <w:b/>
          <w:iCs/>
          <w:lang w:val="en-AU"/>
        </w:rPr>
        <w:t>6. TERMINATION OF AGREEMENT</w:t>
      </w:r>
    </w:p>
    <w:p w14:paraId="3C1AEACF" w14:textId="77777777" w:rsidR="00553794" w:rsidRPr="00553794" w:rsidRDefault="00553794" w:rsidP="00553794">
      <w:pPr>
        <w:rPr>
          <w:iCs/>
          <w:lang w:val="en-AU"/>
        </w:rPr>
      </w:pPr>
      <w:r w:rsidRPr="00553794">
        <w:rPr>
          <w:iCs/>
          <w:lang w:val="en-AU"/>
        </w:rPr>
        <w:t>6.1</w:t>
      </w:r>
      <w:r w:rsidRPr="00553794">
        <w:rPr>
          <w:iCs/>
          <w:lang w:val="en-AU"/>
        </w:rPr>
        <w:tab/>
        <w:t>The Client may terminate this agreement by providing written advice of the termination to the Agent.</w:t>
      </w:r>
    </w:p>
    <w:p w14:paraId="6FAEDFC3" w14:textId="77777777" w:rsidR="00553794" w:rsidRPr="00553794" w:rsidRDefault="00553794" w:rsidP="00553794">
      <w:pPr>
        <w:rPr>
          <w:iCs/>
          <w:lang w:val="en-AU"/>
        </w:rPr>
      </w:pPr>
      <w:r w:rsidRPr="00553794">
        <w:rPr>
          <w:iCs/>
          <w:lang w:val="en-AU"/>
        </w:rPr>
        <w:t>6.2</w:t>
      </w:r>
      <w:r w:rsidRPr="00553794">
        <w:rPr>
          <w:iCs/>
          <w:lang w:val="en-AU"/>
        </w:rPr>
        <w:tab/>
        <w:t>The Agent may terminate the agreement at any time, provided they provide reasonable written notice to the Client.  This notice must comply with the requirements in Clause 10.1A of the Code.  If the Agent terminates the agreement, they must comply with the requirements of Clause 10.1B of the Code.</w:t>
      </w:r>
    </w:p>
    <w:p w14:paraId="22CB3081" w14:textId="77777777" w:rsidR="00553794" w:rsidRPr="00553794" w:rsidRDefault="00553794" w:rsidP="00553794">
      <w:pPr>
        <w:rPr>
          <w:iCs/>
          <w:lang w:val="en-AU"/>
        </w:rPr>
      </w:pPr>
      <w:r w:rsidRPr="00553794">
        <w:rPr>
          <w:iCs/>
          <w:lang w:val="en-AU"/>
        </w:rPr>
        <w:t>6.3</w:t>
      </w:r>
      <w:r w:rsidRPr="00553794">
        <w:rPr>
          <w:iCs/>
          <w:lang w:val="en-AU"/>
        </w:rPr>
        <w:tab/>
        <w:t xml:space="preserve">If the agreement is terminated, the Client must pay any fees outstanding for work already performed by the Agent. The Client is not required to pay any fees for work not yet performed by the Agent </w:t>
      </w:r>
    </w:p>
    <w:p w14:paraId="681097A8" w14:textId="77777777" w:rsidR="00553794" w:rsidRPr="00553794" w:rsidRDefault="00553794" w:rsidP="00553794">
      <w:pPr>
        <w:rPr>
          <w:iCs/>
          <w:lang w:val="en-AU"/>
        </w:rPr>
      </w:pPr>
      <w:r w:rsidRPr="00553794">
        <w:rPr>
          <w:iCs/>
          <w:lang w:val="en-AU"/>
        </w:rPr>
        <w:t>6.4</w:t>
      </w:r>
      <w:r w:rsidRPr="00553794">
        <w:rPr>
          <w:iCs/>
          <w:lang w:val="en-AU"/>
        </w:rPr>
        <w:tab/>
        <w:t>When the agreement is terminated, the Agent must deal with the Client’s file in accordance with Part 10 of the Code.</w:t>
      </w:r>
    </w:p>
    <w:p w14:paraId="5F96FD38" w14:textId="77777777" w:rsidR="00553794" w:rsidRPr="00A42705" w:rsidRDefault="00553794" w:rsidP="00553794">
      <w:pPr>
        <w:rPr>
          <w:b/>
          <w:iCs/>
          <w:lang w:val="en-AU"/>
        </w:rPr>
      </w:pPr>
      <w:r w:rsidRPr="00A42705">
        <w:rPr>
          <w:b/>
          <w:iCs/>
          <w:lang w:val="en-AU"/>
        </w:rPr>
        <w:t>7. RETENTION OF DOCUMENTS</w:t>
      </w:r>
    </w:p>
    <w:p w14:paraId="3E7D2A7B" w14:textId="77777777" w:rsidR="00553794" w:rsidRPr="00553794" w:rsidRDefault="00553794" w:rsidP="00553794">
      <w:pPr>
        <w:rPr>
          <w:iCs/>
          <w:lang w:val="en-AU"/>
        </w:rPr>
      </w:pPr>
      <w:r w:rsidRPr="00553794">
        <w:rPr>
          <w:iCs/>
          <w:lang w:val="en-AU"/>
        </w:rPr>
        <w:t>7.1</w:t>
      </w:r>
      <w:r w:rsidRPr="00553794">
        <w:rPr>
          <w:iCs/>
          <w:lang w:val="en-AU"/>
        </w:rPr>
        <w:tab/>
        <w:t>The Agent agrees to keep securely and in a way which will ensure confidentiality all documents provided by, or on behalf of, the Client or paid for by, or on behalf of, the Client until the earlier of:</w:t>
      </w:r>
    </w:p>
    <w:p w14:paraId="62D3820E" w14:textId="77777777" w:rsidR="00553794" w:rsidRPr="00553794" w:rsidRDefault="00553794" w:rsidP="00553794">
      <w:pPr>
        <w:rPr>
          <w:iCs/>
          <w:lang w:val="en-AU"/>
        </w:rPr>
      </w:pPr>
      <w:r w:rsidRPr="00553794">
        <w:rPr>
          <w:iCs/>
          <w:lang w:val="en-AU"/>
        </w:rPr>
        <w:t>(a)</w:t>
      </w:r>
      <w:r w:rsidRPr="00553794">
        <w:rPr>
          <w:iCs/>
          <w:lang w:val="en-AU"/>
        </w:rPr>
        <w:tab/>
        <w:t>7 years after the date of the last action on the file for the Client; or</w:t>
      </w:r>
    </w:p>
    <w:p w14:paraId="673136F7" w14:textId="77777777" w:rsidR="00553794" w:rsidRPr="00553794" w:rsidRDefault="00553794" w:rsidP="00553794">
      <w:pPr>
        <w:rPr>
          <w:iCs/>
          <w:lang w:val="en-AU"/>
        </w:rPr>
      </w:pPr>
      <w:r w:rsidRPr="00553794">
        <w:rPr>
          <w:iCs/>
          <w:lang w:val="en-AU"/>
        </w:rPr>
        <w:t>(b)</w:t>
      </w:r>
      <w:r w:rsidRPr="00553794">
        <w:rPr>
          <w:iCs/>
          <w:lang w:val="en-AU"/>
        </w:rPr>
        <w:tab/>
      </w:r>
      <w:r w:rsidR="00151C8E" w:rsidRPr="00553794">
        <w:rPr>
          <w:iCs/>
          <w:lang w:val="en-AU"/>
        </w:rPr>
        <w:t>When</w:t>
      </w:r>
      <w:r w:rsidRPr="00553794">
        <w:rPr>
          <w:iCs/>
          <w:lang w:val="en-AU"/>
        </w:rPr>
        <w:t xml:space="preserve"> the documents are given to the Client or dealt with in accordance with the Client’s written instructions.</w:t>
      </w:r>
    </w:p>
    <w:p w14:paraId="66168070" w14:textId="2632C401" w:rsidR="00553794" w:rsidRPr="00553794" w:rsidRDefault="00553794" w:rsidP="00553794">
      <w:pPr>
        <w:rPr>
          <w:iCs/>
          <w:lang w:val="en-AU"/>
        </w:rPr>
      </w:pPr>
      <w:r w:rsidRPr="00553794">
        <w:rPr>
          <w:iCs/>
          <w:lang w:val="en-AU"/>
        </w:rPr>
        <w:t>7.2</w:t>
      </w:r>
      <w:r w:rsidRPr="00553794">
        <w:rPr>
          <w:iCs/>
          <w:lang w:val="en-AU"/>
        </w:rPr>
        <w:tab/>
        <w:t xml:space="preserve">The Agent agrees to keep all other records required by Clause 6.1 of the Code for 7 years after the date of the last action on the </w:t>
      </w:r>
      <w:r w:rsidR="009759C6">
        <w:rPr>
          <w:iCs/>
          <w:lang w:val="en-AU"/>
        </w:rPr>
        <w:t>f</w:t>
      </w:r>
      <w:r w:rsidR="00141792">
        <w:rPr>
          <w:iCs/>
          <w:lang w:val="en-AU"/>
        </w:rPr>
        <w:t>i</w:t>
      </w:r>
      <w:r w:rsidR="00151C8E" w:rsidRPr="00553794">
        <w:rPr>
          <w:iCs/>
          <w:lang w:val="en-AU"/>
        </w:rPr>
        <w:t>le</w:t>
      </w:r>
      <w:r w:rsidRPr="00553794">
        <w:rPr>
          <w:iCs/>
          <w:lang w:val="en-AU"/>
        </w:rPr>
        <w:t xml:space="preserve"> for the Client.</w:t>
      </w:r>
    </w:p>
    <w:p w14:paraId="084A394F" w14:textId="77777777" w:rsidR="00553794" w:rsidRPr="00553794" w:rsidRDefault="00553794" w:rsidP="00553794">
      <w:pPr>
        <w:rPr>
          <w:iCs/>
          <w:lang w:val="en-AU"/>
        </w:rPr>
      </w:pPr>
      <w:r w:rsidRPr="00553794">
        <w:rPr>
          <w:iCs/>
          <w:lang w:val="en-AU"/>
        </w:rPr>
        <w:lastRenderedPageBreak/>
        <w:t>7.3</w:t>
      </w:r>
      <w:r w:rsidRPr="00553794">
        <w:rPr>
          <w:iCs/>
          <w:lang w:val="en-AU"/>
        </w:rPr>
        <w:tab/>
        <w:t>After this date the Agent may destroy the documents and records above in a way which will ensure confidentiality.</w:t>
      </w:r>
    </w:p>
    <w:p w14:paraId="22853F67" w14:textId="6273FB53" w:rsidR="00182DDE" w:rsidRPr="00553794" w:rsidRDefault="00553794" w:rsidP="00553794">
      <w:pPr>
        <w:rPr>
          <w:iCs/>
          <w:lang w:val="en-AU"/>
        </w:rPr>
      </w:pPr>
      <w:r w:rsidRPr="00553794">
        <w:rPr>
          <w:iCs/>
          <w:lang w:val="en-AU"/>
        </w:rPr>
        <w:t>7.4</w:t>
      </w:r>
      <w:r w:rsidRPr="00553794">
        <w:rPr>
          <w:iCs/>
          <w:lang w:val="en-AU"/>
        </w:rPr>
        <w:tab/>
        <w:t xml:space="preserve">The Client has the right to receive a copy of their file on the payment of </w:t>
      </w:r>
      <w:r w:rsidR="009759C6" w:rsidRPr="009759C6">
        <w:rPr>
          <w:b/>
          <w:iCs/>
          <w:lang w:val="en-AU"/>
        </w:rPr>
        <w:t>AUS$</w:t>
      </w:r>
      <w:r w:rsidR="00141792">
        <w:rPr>
          <w:b/>
          <w:iCs/>
          <w:lang w:val="en-AU"/>
        </w:rPr>
        <w:t>25</w:t>
      </w:r>
      <w:r w:rsidR="009759C6">
        <w:rPr>
          <w:iCs/>
          <w:lang w:val="en-AU"/>
        </w:rPr>
        <w:t xml:space="preserve">  </w:t>
      </w:r>
      <w:r w:rsidRPr="00553794">
        <w:rPr>
          <w:iCs/>
          <w:lang w:val="en-AU"/>
        </w:rPr>
        <w:t xml:space="preserve"> for copying costs. </w:t>
      </w:r>
    </w:p>
    <w:p w14:paraId="6CDE12A1" w14:textId="77777777" w:rsidR="00553794" w:rsidRPr="00182DDE" w:rsidRDefault="00553794" w:rsidP="00553794">
      <w:pPr>
        <w:rPr>
          <w:b/>
          <w:iCs/>
          <w:lang w:val="en-AU"/>
        </w:rPr>
      </w:pPr>
      <w:r w:rsidRPr="00182DDE">
        <w:rPr>
          <w:b/>
          <w:iCs/>
          <w:lang w:val="en-AU"/>
        </w:rPr>
        <w:t>8. CONFIDENTIALITY</w:t>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p>
    <w:p w14:paraId="1E7D9DE1" w14:textId="77777777" w:rsidR="00553794" w:rsidRPr="00553794" w:rsidRDefault="00553794" w:rsidP="00553794">
      <w:pPr>
        <w:rPr>
          <w:iCs/>
          <w:lang w:val="en-AU"/>
        </w:rPr>
      </w:pPr>
      <w:r w:rsidRPr="00553794">
        <w:rPr>
          <w:iCs/>
          <w:lang w:val="en-AU"/>
        </w:rPr>
        <w:t>8.1</w:t>
      </w:r>
      <w:r w:rsidRPr="00553794">
        <w:rPr>
          <w:iCs/>
          <w:lang w:val="en-AU"/>
        </w:rPr>
        <w:tab/>
        <w:t xml:space="preserve">The Agent will preserve the confidentiality of the Client.  The Agent will not disclose or allow to be disclosed confidential information about the Client or the Client’s business without the Client’s written consent, unless required by law. </w:t>
      </w:r>
    </w:p>
    <w:p w14:paraId="541E9016" w14:textId="77777777" w:rsidR="00553794" w:rsidRPr="00553794" w:rsidRDefault="00553794" w:rsidP="00553794">
      <w:pPr>
        <w:rPr>
          <w:iCs/>
          <w:lang w:val="en-AU"/>
        </w:rPr>
      </w:pPr>
      <w:r w:rsidRPr="00553794">
        <w:rPr>
          <w:iCs/>
          <w:lang w:val="en-AU"/>
        </w:rPr>
        <w:t>8.2</w:t>
      </w:r>
      <w:r w:rsidRPr="00553794">
        <w:rPr>
          <w:iCs/>
          <w:lang w:val="en-AU"/>
        </w:rPr>
        <w:tab/>
        <w:t>If applicable, the Agent will preserve the confidentiality of the Client’s medical records and documents in accordance with the Privacy Act.</w:t>
      </w:r>
    </w:p>
    <w:p w14:paraId="338A838B" w14:textId="77777777" w:rsidR="00553794" w:rsidRPr="009759C6" w:rsidRDefault="00553794" w:rsidP="00553794">
      <w:pPr>
        <w:rPr>
          <w:b/>
          <w:iCs/>
          <w:lang w:val="en-AU"/>
        </w:rPr>
      </w:pPr>
      <w:r w:rsidRPr="009759C6">
        <w:rPr>
          <w:b/>
          <w:iCs/>
          <w:lang w:val="en-AU"/>
        </w:rPr>
        <w:t>9. RESOLUTION OF DISPUTES</w:t>
      </w:r>
    </w:p>
    <w:p w14:paraId="63E54662" w14:textId="77777777" w:rsidR="00553794" w:rsidRPr="00553794" w:rsidRDefault="00553794" w:rsidP="00553794">
      <w:pPr>
        <w:rPr>
          <w:iCs/>
          <w:lang w:val="en-AU"/>
        </w:rPr>
      </w:pPr>
      <w:r w:rsidRPr="00553794">
        <w:rPr>
          <w:iCs/>
          <w:lang w:val="en-AU"/>
        </w:rPr>
        <w:t>9.1</w:t>
      </w:r>
      <w:r w:rsidRPr="00553794">
        <w:rPr>
          <w:iCs/>
          <w:lang w:val="en-AU"/>
        </w:rPr>
        <w:tab/>
        <w:t xml:space="preserve">If a dispute arises - out of or relating to this agreement, or the breach, termination, validity, or subject matter thereof, or as to any related claim in restitution or at law, in equity or pursuant to any statute, the parties agree to discuss the dispute with the aim of reaching an agreement that is acceptable to both sides. The agreement will be documented in writing, dated and signed by both the Agent and the Client. </w:t>
      </w:r>
    </w:p>
    <w:p w14:paraId="6DCA041A" w14:textId="77777777" w:rsidR="00553794" w:rsidRPr="00553794" w:rsidRDefault="00553794" w:rsidP="00553794">
      <w:pPr>
        <w:rPr>
          <w:iCs/>
          <w:lang w:val="en-AU"/>
        </w:rPr>
      </w:pPr>
      <w:r w:rsidRPr="00553794">
        <w:rPr>
          <w:iCs/>
          <w:lang w:val="en-AU"/>
        </w:rPr>
        <w:t>9.2</w:t>
      </w:r>
      <w:r w:rsidRPr="00553794">
        <w:rPr>
          <w:iCs/>
          <w:lang w:val="en-AU"/>
        </w:rPr>
        <w:tab/>
        <w:t>If one party requests an opportunity to discuss the dispute, the parties should attempt to reach an agreement within 21 days of that request (or a longer period if agreed between the parties).</w:t>
      </w:r>
    </w:p>
    <w:p w14:paraId="7A0C45DD" w14:textId="77777777" w:rsidR="00553794" w:rsidRPr="00553794" w:rsidRDefault="00553794" w:rsidP="00553794">
      <w:pPr>
        <w:rPr>
          <w:iCs/>
          <w:lang w:val="en-AU"/>
        </w:rPr>
      </w:pPr>
      <w:r w:rsidRPr="00553794">
        <w:rPr>
          <w:iCs/>
          <w:lang w:val="en-AU"/>
        </w:rPr>
        <w:t>9.3</w:t>
      </w:r>
      <w:r w:rsidRPr="00553794">
        <w:rPr>
          <w:iCs/>
          <w:lang w:val="en-AU"/>
        </w:rPr>
        <w:tab/>
        <w:t>If the parties cannot reach an agreement within 21 days, the parties agree to refer the dispute to the Australian Commercial Disputes Centre (ACDC) for final settlement by a single arbitrator appointed in accordance with the Rules of the ACDC, or by another dispute resolution process suggested by ACDC and accepted by the parties.  It is expected that any fees payable to ACDC or to the person appointed by ACDC will be paid by the parties equally.</w:t>
      </w:r>
    </w:p>
    <w:p w14:paraId="43E12932" w14:textId="77777777" w:rsidR="00553794" w:rsidRPr="00553794" w:rsidRDefault="00553794" w:rsidP="00553794">
      <w:pPr>
        <w:rPr>
          <w:iCs/>
          <w:lang w:val="en-AU"/>
        </w:rPr>
      </w:pPr>
      <w:r w:rsidRPr="00553794">
        <w:rPr>
          <w:iCs/>
          <w:lang w:val="en-AU"/>
        </w:rPr>
        <w:t>9.4</w:t>
      </w:r>
      <w:r w:rsidRPr="00553794">
        <w:rPr>
          <w:iCs/>
          <w:lang w:val="en-AU"/>
        </w:rPr>
        <w:tab/>
        <w:t>If the parties have been unable to resolve their dispute through ACDC, either party may commence Court proceedings but not before the expiry of 28 days from the date of referral to ACDC.</w:t>
      </w:r>
    </w:p>
    <w:p w14:paraId="2FF62B06" w14:textId="77777777" w:rsidR="00553794" w:rsidRDefault="00553794" w:rsidP="00553794">
      <w:pPr>
        <w:rPr>
          <w:iCs/>
          <w:lang w:val="en-AU"/>
        </w:rPr>
      </w:pPr>
      <w:r w:rsidRPr="00553794">
        <w:rPr>
          <w:iCs/>
          <w:lang w:val="en-AU"/>
        </w:rPr>
        <w:t>9.5</w:t>
      </w:r>
      <w:r w:rsidRPr="00553794">
        <w:rPr>
          <w:iCs/>
          <w:lang w:val="en-AU"/>
        </w:rPr>
        <w:tab/>
        <w:t xml:space="preserve">A Client may vary the procedure set out in this Part if the Client can establish that </w:t>
      </w:r>
      <w:r w:rsidR="009759C6">
        <w:rPr>
          <w:iCs/>
          <w:lang w:val="en-AU"/>
        </w:rPr>
        <w:t>DIBP</w:t>
      </w:r>
      <w:r w:rsidRPr="00553794">
        <w:rPr>
          <w:iCs/>
          <w:lang w:val="en-AU"/>
        </w:rPr>
        <w:t xml:space="preserve"> may require the Client to depart Australia.</w:t>
      </w:r>
      <w:r w:rsidR="007B752F" w:rsidRPr="00553794">
        <w:rPr>
          <w:iCs/>
          <w:lang w:val="en-AU"/>
        </w:rPr>
        <w:t xml:space="preserve"> </w:t>
      </w:r>
    </w:p>
    <w:p w14:paraId="05FF06FF" w14:textId="77777777" w:rsidR="008C323C" w:rsidRPr="00553794" w:rsidRDefault="008C323C" w:rsidP="00553794">
      <w:pPr>
        <w:rPr>
          <w:iCs/>
          <w:lang w:val="en-AU"/>
        </w:rPr>
      </w:pPr>
    </w:p>
    <w:p w14:paraId="11DD4014" w14:textId="77777777" w:rsidR="00553794" w:rsidRPr="00182DDE" w:rsidRDefault="00553794" w:rsidP="00553794">
      <w:pPr>
        <w:rPr>
          <w:b/>
          <w:iCs/>
          <w:lang w:val="en-AU"/>
        </w:rPr>
      </w:pPr>
      <w:r w:rsidRPr="00182DDE">
        <w:rPr>
          <w:b/>
          <w:iCs/>
          <w:lang w:val="en-AU"/>
        </w:rPr>
        <w:t xml:space="preserve">10. DISCLOSURE OF INTERESTS </w:t>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r w:rsidRPr="00182DDE">
        <w:rPr>
          <w:b/>
          <w:iCs/>
          <w:lang w:val="en-AU"/>
        </w:rPr>
        <w:tab/>
      </w:r>
    </w:p>
    <w:p w14:paraId="6FEFE9E6" w14:textId="77777777" w:rsidR="00553794" w:rsidRPr="00553794" w:rsidRDefault="00553794" w:rsidP="00553794">
      <w:pPr>
        <w:rPr>
          <w:iCs/>
          <w:lang w:val="en-AU"/>
        </w:rPr>
      </w:pPr>
      <w:r w:rsidRPr="00553794">
        <w:rPr>
          <w:iCs/>
          <w:lang w:val="en-AU"/>
        </w:rPr>
        <w:t>10.1</w:t>
      </w:r>
      <w:r w:rsidRPr="00553794">
        <w:rPr>
          <w:iCs/>
          <w:lang w:val="en-AU"/>
        </w:rPr>
        <w:tab/>
        <w:t xml:space="preserve">The Agent discloses that they have received or will receive the following financial benefit as a result of providing non-migration advice to the client: </w:t>
      </w:r>
    </w:p>
    <w:p w14:paraId="61ED03F4" w14:textId="77777777" w:rsidR="00553794" w:rsidRPr="00553794" w:rsidRDefault="00553794" w:rsidP="00553794">
      <w:pPr>
        <w:rPr>
          <w:iCs/>
          <w:lang w:val="en-AU"/>
        </w:rPr>
      </w:pPr>
    </w:p>
    <w:p w14:paraId="5CBD9AF4" w14:textId="55F8EBA2" w:rsidR="00553794" w:rsidRPr="00553794" w:rsidRDefault="00141792" w:rsidP="00553794">
      <w:pPr>
        <w:rPr>
          <w:iCs/>
          <w:lang w:val="en-AU"/>
        </w:rPr>
      </w:pPr>
      <w:r>
        <w:rPr>
          <w:iCs/>
          <w:lang w:val="en-AU"/>
        </w:rPr>
        <w:t xml:space="preserve">Amount: N/A                  Paid by: N/A                                           </w:t>
      </w:r>
      <w:r w:rsidR="00553794" w:rsidRPr="00553794">
        <w:rPr>
          <w:iCs/>
          <w:lang w:val="en-AU"/>
        </w:rPr>
        <w:t xml:space="preserve"> </w:t>
      </w:r>
      <w:r w:rsidR="00D8654C">
        <w:rPr>
          <w:iCs/>
          <w:lang w:val="en-AU"/>
        </w:rPr>
        <w:t>For: N/A</w:t>
      </w:r>
    </w:p>
    <w:p w14:paraId="70EE7162" w14:textId="77777777" w:rsidR="00553794" w:rsidRPr="00553794" w:rsidRDefault="00553794" w:rsidP="00553794">
      <w:pPr>
        <w:rPr>
          <w:iCs/>
          <w:lang w:val="en-AU"/>
        </w:rPr>
      </w:pPr>
    </w:p>
    <w:p w14:paraId="0680A847" w14:textId="77777777" w:rsidR="00553794" w:rsidRPr="00553794" w:rsidRDefault="00553794" w:rsidP="00553794">
      <w:pPr>
        <w:rPr>
          <w:iCs/>
          <w:lang w:val="en-AU"/>
        </w:rPr>
      </w:pPr>
      <w:r w:rsidRPr="00553794">
        <w:rPr>
          <w:iCs/>
          <w:lang w:val="en-AU"/>
        </w:rPr>
        <w:lastRenderedPageBreak/>
        <w:t>10.2</w:t>
      </w:r>
      <w:r w:rsidRPr="00553794">
        <w:rPr>
          <w:iCs/>
          <w:lang w:val="en-AU"/>
        </w:rPr>
        <w:tab/>
        <w:t>The Agent discloses that they have paid or will pay the following financial benefit to a third party in relation to this contract for the provision of migration advice:</w:t>
      </w:r>
    </w:p>
    <w:p w14:paraId="10C46005" w14:textId="77777777" w:rsidR="00553794" w:rsidRPr="00553794" w:rsidRDefault="00553794" w:rsidP="00553794">
      <w:pPr>
        <w:rPr>
          <w:iCs/>
          <w:lang w:val="en-AU"/>
        </w:rPr>
      </w:pPr>
    </w:p>
    <w:p w14:paraId="58A46A72" w14:textId="21418ACE" w:rsidR="00553794" w:rsidRPr="00553794" w:rsidRDefault="00D8654C" w:rsidP="00553794">
      <w:pPr>
        <w:rPr>
          <w:iCs/>
          <w:lang w:val="en-AU"/>
        </w:rPr>
      </w:pPr>
      <w:r>
        <w:rPr>
          <w:iCs/>
          <w:lang w:val="en-AU"/>
        </w:rPr>
        <w:t xml:space="preserve">Amount: N/A                          Paid by: N/A                                      </w:t>
      </w:r>
      <w:r w:rsidR="00553794" w:rsidRPr="00553794">
        <w:rPr>
          <w:iCs/>
          <w:lang w:val="en-AU"/>
        </w:rPr>
        <w:t>For</w:t>
      </w:r>
      <w:r>
        <w:rPr>
          <w:iCs/>
          <w:lang w:val="en-AU"/>
        </w:rPr>
        <w:t>: N/A</w:t>
      </w:r>
    </w:p>
    <w:p w14:paraId="36946DF5" w14:textId="77777777" w:rsidR="00553794" w:rsidRPr="00553794" w:rsidRDefault="00553794" w:rsidP="00553794">
      <w:pPr>
        <w:rPr>
          <w:iCs/>
          <w:lang w:val="en-AU"/>
        </w:rPr>
      </w:pPr>
    </w:p>
    <w:p w14:paraId="774B21F9" w14:textId="77777777" w:rsidR="00553794" w:rsidRPr="00553794" w:rsidRDefault="00553794" w:rsidP="00553794">
      <w:pPr>
        <w:rPr>
          <w:iCs/>
          <w:lang w:val="en-AU"/>
        </w:rPr>
      </w:pPr>
      <w:r w:rsidRPr="00553794">
        <w:rPr>
          <w:iCs/>
          <w:lang w:val="en-AU"/>
        </w:rPr>
        <w:t>10.3</w:t>
      </w:r>
      <w:r w:rsidRPr="00553794">
        <w:rPr>
          <w:iCs/>
          <w:lang w:val="en-AU"/>
        </w:rPr>
        <w:tab/>
        <w:t>The Client accepts that the Agent is not providing expert advice in relation to the subject matter of any contracts or arrangements that are the subject of this Part and that the Agent shall bear no liability for any loss or damage to any person or entity resulting from the provision of advice under this Part.</w:t>
      </w:r>
    </w:p>
    <w:p w14:paraId="186342B9" w14:textId="77777777" w:rsidR="00553794" w:rsidRPr="001358B8" w:rsidRDefault="00553794" w:rsidP="00553794">
      <w:pPr>
        <w:rPr>
          <w:b/>
          <w:iCs/>
          <w:lang w:val="en-AU"/>
        </w:rPr>
      </w:pPr>
      <w:r w:rsidRPr="001358B8">
        <w:rPr>
          <w:b/>
          <w:iCs/>
          <w:lang w:val="en-AU"/>
        </w:rPr>
        <w:t xml:space="preserve">11. ELECTRONIC COMMUNICATIONS </w:t>
      </w:r>
      <w:r w:rsidRPr="001358B8">
        <w:rPr>
          <w:b/>
          <w:iCs/>
          <w:lang w:val="en-AU"/>
        </w:rPr>
        <w:tab/>
      </w:r>
      <w:r w:rsidRPr="001358B8">
        <w:rPr>
          <w:b/>
          <w:iCs/>
          <w:lang w:val="en-AU"/>
        </w:rPr>
        <w:tab/>
      </w:r>
      <w:r w:rsidRPr="001358B8">
        <w:rPr>
          <w:b/>
          <w:iCs/>
          <w:lang w:val="en-AU"/>
        </w:rPr>
        <w:tab/>
      </w:r>
      <w:r w:rsidRPr="001358B8">
        <w:rPr>
          <w:b/>
          <w:iCs/>
          <w:lang w:val="en-AU"/>
        </w:rPr>
        <w:tab/>
      </w:r>
    </w:p>
    <w:p w14:paraId="33037106" w14:textId="77777777" w:rsidR="00553794" w:rsidRPr="00553794" w:rsidRDefault="00553794" w:rsidP="00553794">
      <w:pPr>
        <w:rPr>
          <w:iCs/>
          <w:lang w:val="en-AU"/>
        </w:rPr>
      </w:pPr>
      <w:r w:rsidRPr="00553794">
        <w:rPr>
          <w:iCs/>
          <w:lang w:val="en-AU"/>
        </w:rPr>
        <w:t>11.1</w:t>
      </w:r>
      <w:r w:rsidRPr="00553794">
        <w:rPr>
          <w:iCs/>
          <w:lang w:val="en-AU"/>
        </w:rPr>
        <w:tab/>
        <w:t xml:space="preserve">The Agent disclaims and waives any liability or responsibility whatsoever for interception or unintentional disclosure of emails transmitted by the Agent in connection with the performance of this engagement. </w:t>
      </w:r>
    </w:p>
    <w:p w14:paraId="2613C767" w14:textId="77777777" w:rsidR="00553794" w:rsidRPr="00553794" w:rsidRDefault="00553794" w:rsidP="00553794">
      <w:pPr>
        <w:rPr>
          <w:iCs/>
          <w:lang w:val="en-AU"/>
        </w:rPr>
      </w:pPr>
      <w:r w:rsidRPr="00553794">
        <w:rPr>
          <w:iCs/>
          <w:lang w:val="en-AU"/>
        </w:rPr>
        <w:t>11.2</w:t>
      </w:r>
      <w:r w:rsidRPr="00553794">
        <w:rPr>
          <w:iCs/>
          <w:lang w:val="en-AU"/>
        </w:rPr>
        <w:tab/>
        <w:t>The Client agrees that the Agent shall bear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5FD57430" w14:textId="77777777" w:rsidR="00553794" w:rsidRPr="00950460" w:rsidRDefault="0057023C" w:rsidP="00553794">
      <w:pPr>
        <w:rPr>
          <w:b/>
          <w:iCs/>
          <w:lang w:val="en-AU"/>
        </w:rPr>
      </w:pPr>
      <w:r w:rsidRPr="00950460">
        <w:rPr>
          <w:b/>
          <w:iCs/>
          <w:lang w:val="en-AU"/>
        </w:rPr>
        <w:t xml:space="preserve">12.  </w:t>
      </w:r>
      <w:r w:rsidR="00553794" w:rsidRPr="00950460">
        <w:rPr>
          <w:b/>
          <w:iCs/>
          <w:lang w:val="en-AU"/>
        </w:rPr>
        <w:t xml:space="preserve"> RELEVANT LAW AND JURISDICTION</w:t>
      </w:r>
      <w:r w:rsidR="00553794" w:rsidRPr="00950460">
        <w:rPr>
          <w:b/>
          <w:iCs/>
          <w:lang w:val="en-AU"/>
        </w:rPr>
        <w:tab/>
      </w:r>
    </w:p>
    <w:p w14:paraId="1AD73101" w14:textId="77777777" w:rsidR="00553794" w:rsidRDefault="0057023C" w:rsidP="00553794">
      <w:pPr>
        <w:rPr>
          <w:iCs/>
          <w:lang w:val="en-AU"/>
        </w:rPr>
      </w:pPr>
      <w:r>
        <w:rPr>
          <w:iCs/>
          <w:lang w:val="en-AU"/>
        </w:rPr>
        <w:t xml:space="preserve">12.1   </w:t>
      </w:r>
      <w:r w:rsidR="00553794" w:rsidRPr="00553794">
        <w:rPr>
          <w:iCs/>
          <w:lang w:val="en-AU"/>
        </w:rPr>
        <w:t xml:space="preserve">These conditions and all aspects of the performance of our services for you are governed by, and you agree </w:t>
      </w:r>
      <w:r w:rsidR="007B752F">
        <w:rPr>
          <w:iCs/>
          <w:lang w:val="en-AU"/>
        </w:rPr>
        <w:t xml:space="preserve">to be bound by, the law of the Western Australia state </w:t>
      </w:r>
      <w:r w:rsidR="00553794" w:rsidRPr="00553794">
        <w:rPr>
          <w:iCs/>
          <w:lang w:val="en-AU"/>
        </w:rPr>
        <w:t>and the Code of Conduct.  The Client and Agent irrevocably submit to the exclusive jurisdiction of</w:t>
      </w:r>
      <w:r w:rsidR="007B752F">
        <w:rPr>
          <w:iCs/>
          <w:lang w:val="en-AU"/>
        </w:rPr>
        <w:t xml:space="preserve"> the courts of the Western Australia state</w:t>
      </w:r>
      <w:r w:rsidR="00553794" w:rsidRPr="00553794">
        <w:rPr>
          <w:iCs/>
          <w:lang w:val="en-AU"/>
        </w:rPr>
        <w:t xml:space="preserve"> and/or the Migration Agents Registration Authority.  </w:t>
      </w:r>
    </w:p>
    <w:p w14:paraId="38A0F9F2" w14:textId="609D30BE" w:rsidR="0034658D" w:rsidRDefault="0034658D" w:rsidP="00553794">
      <w:pPr>
        <w:rPr>
          <w:iCs/>
          <w:lang w:val="en-AU"/>
        </w:rPr>
      </w:pPr>
    </w:p>
    <w:p w14:paraId="307A5860" w14:textId="77777777" w:rsidR="0034658D" w:rsidRDefault="0034658D" w:rsidP="00553794">
      <w:pPr>
        <w:rPr>
          <w:iCs/>
          <w:lang w:val="en-AU"/>
        </w:rPr>
      </w:pPr>
    </w:p>
    <w:p w14:paraId="7BF5628A" w14:textId="77777777" w:rsidR="0034658D" w:rsidRDefault="0034658D" w:rsidP="00553794">
      <w:pPr>
        <w:rPr>
          <w:iCs/>
          <w:lang w:val="en-AU"/>
        </w:rPr>
      </w:pPr>
    </w:p>
    <w:p w14:paraId="5515B509" w14:textId="77777777" w:rsidR="0034658D" w:rsidRDefault="0034658D" w:rsidP="00553794">
      <w:pPr>
        <w:rPr>
          <w:iCs/>
          <w:lang w:val="en-AU"/>
        </w:rPr>
      </w:pPr>
    </w:p>
    <w:p w14:paraId="6DAD9E02" w14:textId="77777777" w:rsidR="0034658D" w:rsidRPr="00553794" w:rsidRDefault="0034658D" w:rsidP="00553794">
      <w:pPr>
        <w:rPr>
          <w:iCs/>
          <w:lang w:val="en-AU"/>
        </w:rPr>
      </w:pPr>
    </w:p>
    <w:p w14:paraId="4C7FA57D" w14:textId="77777777" w:rsidR="0057023C" w:rsidRPr="00F7380F" w:rsidRDefault="0057023C" w:rsidP="0057023C">
      <w:pPr>
        <w:rPr>
          <w:b/>
          <w:bCs/>
          <w:u w:val="single"/>
          <w:lang w:val="en-AU"/>
        </w:rPr>
      </w:pPr>
      <w:r w:rsidRPr="00F7380F">
        <w:rPr>
          <w:b/>
          <w:bCs/>
          <w:u w:val="single"/>
          <w:lang w:val="en-AU"/>
        </w:rPr>
        <w:t>SCHEDULE OF FEES AND CHARGES</w:t>
      </w:r>
    </w:p>
    <w:p w14:paraId="57FC9A1B" w14:textId="77777777" w:rsidR="0057023C" w:rsidRPr="0057023C" w:rsidRDefault="0057023C" w:rsidP="0057023C">
      <w:pPr>
        <w:rPr>
          <w:b/>
          <w:bCs/>
          <w:lang w:val="en-AU"/>
        </w:rPr>
      </w:pPr>
      <w:r w:rsidRPr="0057023C">
        <w:rPr>
          <w:b/>
          <w:bCs/>
          <w:lang w:val="en-AU"/>
        </w:rPr>
        <w:t>13. FEE TYPE</w:t>
      </w:r>
      <w:r w:rsidRPr="0057023C">
        <w:rPr>
          <w:b/>
          <w:bCs/>
          <w:lang w:val="en-AU"/>
        </w:rPr>
        <w:tab/>
      </w:r>
    </w:p>
    <w:p w14:paraId="10B0D4A7" w14:textId="26ED7DAF" w:rsidR="0057023C" w:rsidRPr="0057023C" w:rsidRDefault="0034658D" w:rsidP="0057023C">
      <w:pPr>
        <w:rPr>
          <w:lang w:val="en-AU"/>
        </w:rPr>
      </w:pPr>
      <w:r>
        <w:rPr>
          <w:lang w:val="en-AU"/>
        </w:rPr>
        <w:fldChar w:fldCharType="begin">
          <w:ffData>
            <w:name w:val="Check15"/>
            <w:enabled/>
            <w:calcOnExit w:val="0"/>
            <w:checkBox>
              <w:sizeAuto/>
              <w:default w:val="1"/>
            </w:checkBox>
          </w:ffData>
        </w:fldChar>
      </w:r>
      <w:bookmarkStart w:id="1" w:name="Check15"/>
      <w:r>
        <w:rPr>
          <w:lang w:val="en-AU"/>
        </w:rPr>
        <w:instrText xml:space="preserve"> FORMCHECKBOX </w:instrText>
      </w:r>
      <w:r w:rsidR="0031771D">
        <w:rPr>
          <w:lang w:val="en-AU"/>
        </w:rPr>
      </w:r>
      <w:r w:rsidR="0031771D">
        <w:rPr>
          <w:lang w:val="en-AU"/>
        </w:rPr>
        <w:fldChar w:fldCharType="separate"/>
      </w:r>
      <w:r>
        <w:rPr>
          <w:lang w:val="en-AU"/>
        </w:rPr>
        <w:fldChar w:fldCharType="end"/>
      </w:r>
      <w:bookmarkEnd w:id="1"/>
      <w:r w:rsidR="0057023C" w:rsidRPr="0057023C">
        <w:rPr>
          <w:lang w:val="en-AU"/>
        </w:rPr>
        <w:t xml:space="preserve">  Lump Sum Agreement</w:t>
      </w:r>
    </w:p>
    <w:p w14:paraId="6ADAD226" w14:textId="77777777" w:rsidR="0057023C" w:rsidRPr="0057023C" w:rsidRDefault="0057023C" w:rsidP="0057023C">
      <w:pPr>
        <w:rPr>
          <w:lang w:val="en-AU"/>
        </w:rPr>
      </w:pPr>
      <w:r w:rsidRPr="0057023C">
        <w:rPr>
          <w:lang w:val="en-AU"/>
        </w:rPr>
        <w:fldChar w:fldCharType="begin">
          <w:ffData>
            <w:name w:val="Check16"/>
            <w:enabled/>
            <w:calcOnExit w:val="0"/>
            <w:checkBox>
              <w:sizeAuto/>
              <w:default w:val="0"/>
            </w:checkBox>
          </w:ffData>
        </w:fldChar>
      </w:r>
      <w:r w:rsidRPr="0057023C">
        <w:rPr>
          <w:lang w:val="en-AU"/>
        </w:rPr>
        <w:instrText xml:space="preserve"> FORMCHECKBOX </w:instrText>
      </w:r>
      <w:r w:rsidR="0031771D">
        <w:rPr>
          <w:lang w:val="en-AU"/>
        </w:rPr>
      </w:r>
      <w:r w:rsidR="0031771D">
        <w:rPr>
          <w:lang w:val="en-AU"/>
        </w:rPr>
        <w:fldChar w:fldCharType="separate"/>
      </w:r>
      <w:r w:rsidRPr="0057023C">
        <w:rPr>
          <w:lang w:val="en-AU"/>
        </w:rPr>
        <w:fldChar w:fldCharType="end"/>
      </w:r>
      <w:r w:rsidRPr="0057023C">
        <w:rPr>
          <w:lang w:val="en-AU"/>
        </w:rPr>
        <w:t xml:space="preserve">  Hourly Rate</w:t>
      </w:r>
    </w:p>
    <w:p w14:paraId="67BCE095" w14:textId="77777777" w:rsidR="0057023C" w:rsidRPr="0057023C" w:rsidRDefault="0057023C" w:rsidP="0057023C">
      <w:pPr>
        <w:rPr>
          <w:lang w:val="en-AU"/>
        </w:rPr>
      </w:pPr>
      <w:r w:rsidRPr="0057023C">
        <w:rPr>
          <w:lang w:val="en-AU"/>
        </w:rPr>
        <w:fldChar w:fldCharType="begin">
          <w:ffData>
            <w:name w:val="Check16"/>
            <w:enabled/>
            <w:calcOnExit w:val="0"/>
            <w:checkBox>
              <w:sizeAuto/>
              <w:default w:val="0"/>
            </w:checkBox>
          </w:ffData>
        </w:fldChar>
      </w:r>
      <w:r w:rsidRPr="0057023C">
        <w:rPr>
          <w:lang w:val="en-AU"/>
        </w:rPr>
        <w:instrText xml:space="preserve"> FORMCHECKBOX </w:instrText>
      </w:r>
      <w:r w:rsidR="0031771D">
        <w:rPr>
          <w:lang w:val="en-AU"/>
        </w:rPr>
      </w:r>
      <w:r w:rsidR="0031771D">
        <w:rPr>
          <w:lang w:val="en-AU"/>
        </w:rPr>
        <w:fldChar w:fldCharType="separate"/>
      </w:r>
      <w:r w:rsidRPr="0057023C">
        <w:rPr>
          <w:lang w:val="en-AU"/>
        </w:rPr>
        <w:fldChar w:fldCharType="end"/>
      </w:r>
      <w:r w:rsidRPr="0057023C">
        <w:rPr>
          <w:lang w:val="en-AU"/>
        </w:rPr>
        <w:t xml:space="preserve">  Combination of Lump Sum and Hourly Rate  </w:t>
      </w:r>
    </w:p>
    <w:p w14:paraId="540099CE" w14:textId="77777777" w:rsidR="0057023C" w:rsidRPr="0057023C" w:rsidRDefault="0057023C" w:rsidP="0057023C">
      <w:pPr>
        <w:rPr>
          <w:lang w:val="en-AU"/>
        </w:rPr>
      </w:pPr>
    </w:p>
    <w:p w14:paraId="36196055" w14:textId="77777777" w:rsidR="0057023C" w:rsidRPr="0057023C" w:rsidRDefault="0057023C" w:rsidP="0057023C">
      <w:pPr>
        <w:rPr>
          <w:b/>
          <w:bCs/>
          <w:i/>
          <w:iCs/>
          <w:lang w:val="en-AU"/>
        </w:rPr>
      </w:pPr>
      <w:r w:rsidRPr="0057023C">
        <w:rPr>
          <w:b/>
          <w:bCs/>
          <w:lang w:val="en-AU"/>
        </w:rPr>
        <w:t>14. GST</w:t>
      </w:r>
      <w:r w:rsidRPr="0057023C">
        <w:rPr>
          <w:i/>
          <w:iCs/>
          <w:lang w:val="en-AU"/>
        </w:rPr>
        <w:t xml:space="preserve"> </w:t>
      </w:r>
    </w:p>
    <w:p w14:paraId="06917752" w14:textId="3A465330" w:rsidR="0057023C" w:rsidRPr="0057023C" w:rsidRDefault="009A246E" w:rsidP="0057023C">
      <w:pPr>
        <w:rPr>
          <w:lang w:val="en-AU"/>
        </w:rPr>
      </w:pPr>
      <w:r>
        <w:rPr>
          <w:lang w:val="en-AU"/>
        </w:rPr>
        <w:lastRenderedPageBreak/>
        <w:fldChar w:fldCharType="begin">
          <w:ffData>
            <w:name w:val="Check18"/>
            <w:enabled/>
            <w:calcOnExit w:val="0"/>
            <w:checkBox>
              <w:sizeAuto/>
              <w:default w:val="0"/>
            </w:checkBox>
          </w:ffData>
        </w:fldChar>
      </w:r>
      <w:bookmarkStart w:id="2" w:name="Check18"/>
      <w:r>
        <w:rPr>
          <w:lang w:val="en-AU"/>
        </w:rPr>
        <w:instrText xml:space="preserve"> FORMCHECKBOX </w:instrText>
      </w:r>
      <w:r w:rsidR="0031771D">
        <w:rPr>
          <w:lang w:val="en-AU"/>
        </w:rPr>
      </w:r>
      <w:r w:rsidR="0031771D">
        <w:rPr>
          <w:lang w:val="en-AU"/>
        </w:rPr>
        <w:fldChar w:fldCharType="separate"/>
      </w:r>
      <w:r>
        <w:rPr>
          <w:lang w:val="en-AU"/>
        </w:rPr>
        <w:fldChar w:fldCharType="end"/>
      </w:r>
      <w:bookmarkEnd w:id="2"/>
      <w:r w:rsidR="0057023C" w:rsidRPr="0057023C">
        <w:rPr>
          <w:lang w:val="en-AU"/>
        </w:rPr>
        <w:t xml:space="preserve">  Is payable on this transaction </w:t>
      </w:r>
    </w:p>
    <w:p w14:paraId="002BEA79" w14:textId="71140625" w:rsidR="0057023C" w:rsidRDefault="009A246E" w:rsidP="0057023C">
      <w:pPr>
        <w:rPr>
          <w:lang w:val="en-AU"/>
        </w:rPr>
      </w:pPr>
      <w:r>
        <w:rPr>
          <w:lang w:val="en-AU"/>
        </w:rPr>
        <w:fldChar w:fldCharType="begin">
          <w:ffData>
            <w:name w:val=""/>
            <w:enabled/>
            <w:calcOnExit w:val="0"/>
            <w:checkBox>
              <w:sizeAuto/>
              <w:default w:val="1"/>
            </w:checkBox>
          </w:ffData>
        </w:fldChar>
      </w:r>
      <w:r>
        <w:rPr>
          <w:lang w:val="en-AU"/>
        </w:rPr>
        <w:instrText xml:space="preserve"> FORMCHECKBOX </w:instrText>
      </w:r>
      <w:r w:rsidR="0031771D">
        <w:rPr>
          <w:lang w:val="en-AU"/>
        </w:rPr>
      </w:r>
      <w:r w:rsidR="0031771D">
        <w:rPr>
          <w:lang w:val="en-AU"/>
        </w:rPr>
        <w:fldChar w:fldCharType="separate"/>
      </w:r>
      <w:r>
        <w:rPr>
          <w:lang w:val="en-AU"/>
        </w:rPr>
        <w:fldChar w:fldCharType="end"/>
      </w:r>
      <w:r w:rsidR="0057023C" w:rsidRPr="0057023C">
        <w:rPr>
          <w:lang w:val="en-AU"/>
        </w:rPr>
        <w:t xml:space="preserve">  Is not payable on this transaction</w:t>
      </w:r>
    </w:p>
    <w:p w14:paraId="2FCECED1" w14:textId="77777777" w:rsidR="00182DDE" w:rsidRDefault="00182DDE" w:rsidP="0057023C">
      <w:pPr>
        <w:rPr>
          <w:lang w:val="en-AU"/>
        </w:rPr>
      </w:pPr>
    </w:p>
    <w:p w14:paraId="2BE0FDDF" w14:textId="5FBFC215" w:rsidR="009800AF" w:rsidRPr="00F7380F" w:rsidRDefault="009800AF" w:rsidP="009800AF">
      <w:pPr>
        <w:rPr>
          <w:u w:val="single"/>
          <w:lang w:val="en-AU"/>
        </w:rPr>
      </w:pPr>
      <w:r w:rsidRPr="00F7380F">
        <w:rPr>
          <w:b/>
          <w:bCs/>
          <w:u w:val="single"/>
          <w:lang w:val="en-AU"/>
        </w:rPr>
        <w:t xml:space="preserve">FEE ESTIMATE: </w:t>
      </w:r>
      <w:r w:rsidR="00E5345C">
        <w:rPr>
          <w:b/>
          <w:bCs/>
          <w:u w:val="single"/>
          <w:lang w:val="en-AU"/>
        </w:rPr>
        <w:t>$</w:t>
      </w:r>
      <w:r w:rsidR="00B54002">
        <w:rPr>
          <w:b/>
          <w:bCs/>
          <w:u w:val="single"/>
          <w:lang w:val="en-AU"/>
        </w:rPr>
        <w:t>650</w:t>
      </w:r>
    </w:p>
    <w:p w14:paraId="717822FC" w14:textId="77777777" w:rsidR="009800AF" w:rsidRPr="00F7380F" w:rsidRDefault="009800AF" w:rsidP="009800AF">
      <w:pPr>
        <w:ind w:left="2880" w:firstLine="720"/>
        <w:rPr>
          <w:u w:val="single"/>
          <w:lang w:val="en-AU"/>
        </w:rPr>
      </w:pPr>
      <w:r w:rsidRPr="00F7380F">
        <w:rPr>
          <w:b/>
          <w:bCs/>
          <w:u w:val="single"/>
          <w:lang w:val="en-AU"/>
        </w:rPr>
        <w:t>STATEMENT OF SERVICES</w:t>
      </w:r>
    </w:p>
    <w:p w14:paraId="28E3089F" w14:textId="61EB7850" w:rsidR="009800AF" w:rsidRPr="00950460" w:rsidRDefault="009800AF" w:rsidP="009800AF">
      <w:pPr>
        <w:rPr>
          <w:b/>
          <w:lang w:val="en-AU"/>
        </w:rPr>
      </w:pPr>
      <w:r w:rsidRPr="00950460">
        <w:rPr>
          <w:b/>
          <w:lang w:val="en-AU"/>
        </w:rPr>
        <w:t xml:space="preserve">15. </w:t>
      </w:r>
      <w:r w:rsidR="003F1858">
        <w:rPr>
          <w:b/>
          <w:lang w:val="en-AU"/>
        </w:rPr>
        <w:t xml:space="preserve">PROFESSIONAL </w:t>
      </w:r>
      <w:r w:rsidRPr="00950460">
        <w:rPr>
          <w:b/>
          <w:lang w:val="en-AU"/>
        </w:rPr>
        <w:t>FEES</w:t>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r w:rsidRPr="00950460">
        <w:rPr>
          <w:b/>
          <w:lang w:val="en-AU"/>
        </w:rPr>
        <w:tab/>
      </w:r>
    </w:p>
    <w:p w14:paraId="28CE84F8" w14:textId="31FBAD78" w:rsidR="009800AF" w:rsidRPr="009800AF" w:rsidRDefault="009800AF" w:rsidP="009800AF">
      <w:pPr>
        <w:rPr>
          <w:lang w:val="en-AU"/>
        </w:rPr>
      </w:pPr>
      <w:r w:rsidRPr="009800AF">
        <w:rPr>
          <w:lang w:val="en-AU"/>
        </w:rPr>
        <w:t xml:space="preserve">Part 5 of the Code requires Agents to set and charge a fee that is reasonable in the circumstances of the </w:t>
      </w:r>
      <w:r w:rsidR="00436BDE" w:rsidRPr="009800AF">
        <w:rPr>
          <w:lang w:val="en-AU"/>
        </w:rPr>
        <w:t>case.</w:t>
      </w:r>
      <w:r w:rsidR="00436BDE">
        <w:rPr>
          <w:lang w:val="en-AU"/>
        </w:rPr>
        <w:t xml:space="preserve"> All the fees and charges quoted are in </w:t>
      </w:r>
      <w:r w:rsidR="00436BDE" w:rsidRPr="00436BDE">
        <w:rPr>
          <w:b/>
          <w:lang w:val="en-AU"/>
        </w:rPr>
        <w:t>Australian dollars</w:t>
      </w:r>
      <w:r w:rsidR="00436BDE">
        <w:rPr>
          <w:lang w:val="en-AU"/>
        </w:rPr>
        <w:t xml:space="preserve"> unless indicated.</w:t>
      </w:r>
    </w:p>
    <w:p w14:paraId="15CFE355" w14:textId="4C63806F" w:rsidR="009800AF" w:rsidRPr="009800AF" w:rsidRDefault="009800AF" w:rsidP="009800AF">
      <w:pPr>
        <w:rPr>
          <w:lang w:val="en-AU"/>
        </w:rPr>
      </w:pPr>
      <w:r w:rsidRPr="009800AF">
        <w:rPr>
          <w:lang w:val="en-AU"/>
        </w:rPr>
        <w:t>Fo</w:t>
      </w:r>
      <w:r w:rsidR="0034658D">
        <w:rPr>
          <w:lang w:val="en-AU"/>
        </w:rPr>
        <w:t xml:space="preserve">r Hourly Rate agreements:  AUD$0 </w:t>
      </w:r>
      <w:r w:rsidRPr="009800AF">
        <w:rPr>
          <w:lang w:val="en-AU"/>
        </w:rPr>
        <w:t>per hour (plus 10% GST if applicable)</w:t>
      </w:r>
    </w:p>
    <w:p w14:paraId="6350E10F" w14:textId="77777777" w:rsidR="009800AF" w:rsidRPr="009800AF" w:rsidRDefault="009800AF" w:rsidP="009800AF">
      <w:pPr>
        <w:rPr>
          <w:lang w:val="en-AU"/>
        </w:rPr>
      </w:pPr>
      <w:r w:rsidRPr="009800AF">
        <w:rPr>
          <w:lang w:val="en-AU"/>
        </w:rPr>
        <w:t xml:space="preserve">For Lump Sum agreements, the fee for each service is as follows: </w:t>
      </w:r>
    </w:p>
    <w:p w14:paraId="30D6EA98" w14:textId="18A0DD2C" w:rsidR="009800AF" w:rsidRPr="00E5345C" w:rsidRDefault="0034658D" w:rsidP="00E5345C">
      <w:pPr>
        <w:pStyle w:val="ListParagraph"/>
        <w:numPr>
          <w:ilvl w:val="0"/>
          <w:numId w:val="22"/>
        </w:numPr>
        <w:rPr>
          <w:lang w:val="en-AU"/>
        </w:rPr>
      </w:pPr>
      <w:r w:rsidRPr="00E5345C">
        <w:rPr>
          <w:lang w:val="en-AU"/>
        </w:rPr>
        <w:t>Perform a visa eligibility assessment</w:t>
      </w:r>
      <w:r w:rsidR="009800AF" w:rsidRPr="00E5345C">
        <w:rPr>
          <w:lang w:val="en-AU"/>
        </w:rPr>
        <w:tab/>
      </w:r>
      <w:r w:rsidR="009800AF" w:rsidRPr="00E5345C">
        <w:rPr>
          <w:b/>
          <w:lang w:val="en-AU"/>
        </w:rPr>
        <w:t xml:space="preserve">$ </w:t>
      </w:r>
      <w:r w:rsidR="006502B9">
        <w:rPr>
          <w:b/>
          <w:lang w:val="en-AU"/>
        </w:rPr>
        <w:t>200</w:t>
      </w:r>
      <w:r w:rsidR="00436BDE" w:rsidRPr="00E5345C">
        <w:rPr>
          <w:b/>
          <w:lang w:val="en-AU"/>
        </w:rPr>
        <w:t xml:space="preserve"> (</w:t>
      </w:r>
      <w:r w:rsidR="006502B9">
        <w:rPr>
          <w:b/>
          <w:lang w:val="en-AU"/>
        </w:rPr>
        <w:t>waived</w:t>
      </w:r>
      <w:r w:rsidR="00436BDE" w:rsidRPr="00E5345C">
        <w:rPr>
          <w:b/>
          <w:lang w:val="en-AU"/>
        </w:rPr>
        <w:t>)</w:t>
      </w:r>
    </w:p>
    <w:p w14:paraId="103EA86B" w14:textId="4BF5FE0D" w:rsidR="0034658D" w:rsidRPr="00E5345C" w:rsidRDefault="00E5345C" w:rsidP="00E5345C">
      <w:pPr>
        <w:pStyle w:val="ListParagraph"/>
        <w:numPr>
          <w:ilvl w:val="0"/>
          <w:numId w:val="22"/>
        </w:numPr>
        <w:rPr>
          <w:lang w:val="en-AU"/>
        </w:rPr>
      </w:pPr>
      <w:r w:rsidRPr="00E5345C">
        <w:rPr>
          <w:lang w:val="en-AU"/>
        </w:rPr>
        <w:t>P</w:t>
      </w:r>
      <w:r w:rsidR="00D57445" w:rsidRPr="00E5345C">
        <w:rPr>
          <w:lang w:val="en-AU"/>
        </w:rPr>
        <w:t>repare for your subclass</w:t>
      </w:r>
      <w:r w:rsidRPr="00E5345C">
        <w:rPr>
          <w:lang w:val="en-AU"/>
        </w:rPr>
        <w:t xml:space="preserve"> </w:t>
      </w:r>
      <w:r w:rsidR="00B54002">
        <w:rPr>
          <w:lang w:val="en-AU"/>
        </w:rPr>
        <w:t xml:space="preserve">572 student </w:t>
      </w:r>
      <w:r w:rsidR="006502B9">
        <w:rPr>
          <w:lang w:val="en-AU"/>
        </w:rPr>
        <w:t xml:space="preserve"> </w:t>
      </w:r>
      <w:r w:rsidR="00D57445" w:rsidRPr="00E5345C">
        <w:rPr>
          <w:lang w:val="en-AU"/>
        </w:rPr>
        <w:t xml:space="preserve"> visa application </w:t>
      </w:r>
      <w:r>
        <w:rPr>
          <w:b/>
          <w:lang w:val="en-AU"/>
        </w:rPr>
        <w:t>$</w:t>
      </w:r>
      <w:r w:rsidR="00B54002">
        <w:rPr>
          <w:b/>
          <w:lang w:val="en-AU"/>
        </w:rPr>
        <w:t>300</w:t>
      </w:r>
    </w:p>
    <w:p w14:paraId="4ECFC4B9" w14:textId="66DE4AA2" w:rsidR="0034658D" w:rsidRPr="00E5345C" w:rsidRDefault="00F90A38" w:rsidP="00E5345C">
      <w:pPr>
        <w:pStyle w:val="ListParagraph"/>
        <w:numPr>
          <w:ilvl w:val="0"/>
          <w:numId w:val="22"/>
        </w:numPr>
        <w:rPr>
          <w:lang w:val="en-AU"/>
        </w:rPr>
      </w:pPr>
      <w:r w:rsidRPr="00E5345C">
        <w:rPr>
          <w:lang w:val="en-AU"/>
        </w:rPr>
        <w:t>Submit your visa application</w:t>
      </w:r>
      <w:r w:rsidR="00D57445" w:rsidRPr="00E5345C">
        <w:rPr>
          <w:lang w:val="en-AU"/>
        </w:rPr>
        <w:t xml:space="preserve"> </w:t>
      </w:r>
      <w:r w:rsidR="00E5345C" w:rsidRPr="00E5345C">
        <w:rPr>
          <w:b/>
          <w:lang w:val="en-AU"/>
        </w:rPr>
        <w:t>$</w:t>
      </w:r>
      <w:r w:rsidR="00B54002">
        <w:rPr>
          <w:b/>
          <w:lang w:val="en-AU"/>
        </w:rPr>
        <w:t>150</w:t>
      </w:r>
    </w:p>
    <w:p w14:paraId="5A778758" w14:textId="5CD46A23" w:rsidR="009800AF" w:rsidRPr="00E5345C" w:rsidRDefault="00F90A38" w:rsidP="00E5345C">
      <w:pPr>
        <w:pStyle w:val="ListParagraph"/>
        <w:numPr>
          <w:ilvl w:val="0"/>
          <w:numId w:val="22"/>
        </w:numPr>
        <w:rPr>
          <w:b/>
          <w:lang w:val="en-AU"/>
        </w:rPr>
      </w:pPr>
      <w:r w:rsidRPr="00E5345C">
        <w:rPr>
          <w:lang w:val="en-AU"/>
        </w:rPr>
        <w:t>Liaise with DIBP during the processing of your visa application until a decision on your visa is made which may include providing further documentation or information</w:t>
      </w:r>
      <w:r w:rsidR="006502B9">
        <w:rPr>
          <w:lang w:val="en-AU"/>
        </w:rPr>
        <w:t xml:space="preserve"> $</w:t>
      </w:r>
      <w:r w:rsidR="006502B9">
        <w:rPr>
          <w:b/>
          <w:lang w:val="en-AU"/>
        </w:rPr>
        <w:t>150</w:t>
      </w:r>
    </w:p>
    <w:p w14:paraId="43101D6D" w14:textId="47452A04" w:rsidR="00F90A38" w:rsidRPr="00E5345C" w:rsidRDefault="00F90A38" w:rsidP="00E5345C">
      <w:pPr>
        <w:pStyle w:val="ListParagraph"/>
        <w:numPr>
          <w:ilvl w:val="0"/>
          <w:numId w:val="22"/>
        </w:numPr>
        <w:rPr>
          <w:lang w:val="en-AU"/>
        </w:rPr>
      </w:pPr>
      <w:r w:rsidRPr="00E5345C">
        <w:rPr>
          <w:lang w:val="en-AU"/>
        </w:rPr>
        <w:t>Provide advice regarding vis</w:t>
      </w:r>
      <w:r w:rsidR="00D57445" w:rsidRPr="00E5345C">
        <w:rPr>
          <w:lang w:val="en-AU"/>
        </w:rPr>
        <w:t xml:space="preserve">a conditions and requirements </w:t>
      </w:r>
      <w:r w:rsidR="00E5345C" w:rsidRPr="00E5345C">
        <w:rPr>
          <w:b/>
          <w:lang w:val="en-AU"/>
        </w:rPr>
        <w:t>$</w:t>
      </w:r>
      <w:r w:rsidR="006502B9">
        <w:rPr>
          <w:b/>
          <w:lang w:val="en-AU"/>
        </w:rPr>
        <w:t>50</w:t>
      </w:r>
    </w:p>
    <w:p w14:paraId="77668611" w14:textId="15B59B36" w:rsidR="0034658D" w:rsidRPr="009800AF" w:rsidRDefault="00F90A38" w:rsidP="009800AF">
      <w:pPr>
        <w:rPr>
          <w:lang w:val="en-AU"/>
        </w:rPr>
      </w:pPr>
      <w:r>
        <w:rPr>
          <w:lang w:val="en-AU"/>
        </w:rPr>
        <w:t xml:space="preserve">Note: if your visa is not granted then we will discuss your review rights and associated costs </w:t>
      </w:r>
    </w:p>
    <w:p w14:paraId="369021FF" w14:textId="1FFB94A7" w:rsidR="009800AF" w:rsidRPr="008C323C" w:rsidRDefault="009800AF" w:rsidP="009800AF">
      <w:pPr>
        <w:rPr>
          <w:b/>
          <w:lang w:val="en-AU"/>
        </w:rPr>
      </w:pPr>
      <w:r w:rsidRPr="009800AF">
        <w:rPr>
          <w:lang w:val="en-AU"/>
        </w:rPr>
        <w:t>Subtota</w:t>
      </w:r>
      <w:r w:rsidR="005A6BCE">
        <w:rPr>
          <w:lang w:val="en-AU"/>
        </w:rPr>
        <w:t>l</w:t>
      </w:r>
      <w:r w:rsidR="005A6BCE">
        <w:rPr>
          <w:lang w:val="en-AU"/>
        </w:rPr>
        <w:tab/>
      </w:r>
      <w:r w:rsidR="00436BDE">
        <w:rPr>
          <w:b/>
          <w:lang w:val="en-AU"/>
        </w:rPr>
        <w:t xml:space="preserve">$ </w:t>
      </w:r>
      <w:r w:rsidR="00B54002">
        <w:rPr>
          <w:b/>
          <w:lang w:val="en-AU"/>
        </w:rPr>
        <w:t>650</w:t>
      </w:r>
    </w:p>
    <w:p w14:paraId="5275041C" w14:textId="49E70884" w:rsidR="009800AF" w:rsidRPr="009800AF" w:rsidRDefault="009800AF" w:rsidP="009800AF">
      <w:pPr>
        <w:rPr>
          <w:lang w:val="en-AU"/>
        </w:rPr>
      </w:pPr>
      <w:r w:rsidRPr="009800AF">
        <w:rPr>
          <w:lang w:val="en-AU"/>
        </w:rPr>
        <w:t>Plus GST (if applicable</w:t>
      </w:r>
      <w:r w:rsidR="00F90A38">
        <w:rPr>
          <w:lang w:val="en-AU"/>
        </w:rPr>
        <w:t>)</w:t>
      </w:r>
      <w:r w:rsidR="00F90A38">
        <w:rPr>
          <w:lang w:val="en-AU"/>
        </w:rPr>
        <w:tab/>
        <w:t>$ 0</w:t>
      </w:r>
    </w:p>
    <w:p w14:paraId="6E2B8328" w14:textId="0D332C1A" w:rsidR="009800AF" w:rsidRPr="008C323C" w:rsidRDefault="009800AF" w:rsidP="009800AF">
      <w:pPr>
        <w:rPr>
          <w:b/>
          <w:lang w:val="en-AU"/>
        </w:rPr>
      </w:pPr>
      <w:r w:rsidRPr="3BB05738">
        <w:rPr>
          <w:b/>
          <w:bCs/>
          <w:lang w:val="en-AU"/>
        </w:rPr>
        <w:t xml:space="preserve">TOTAL LUMP SUM ESTIMATE  </w:t>
      </w:r>
      <w:r w:rsidRPr="009800AF">
        <w:rPr>
          <w:lang w:val="en-AU"/>
        </w:rPr>
        <w:tab/>
      </w:r>
      <w:r w:rsidR="006502B9" w:rsidRPr="3BB05738">
        <w:rPr>
          <w:b/>
          <w:bCs/>
          <w:lang w:val="en-AU"/>
        </w:rPr>
        <w:t>$</w:t>
      </w:r>
      <w:r w:rsidR="00B54002">
        <w:rPr>
          <w:b/>
          <w:bCs/>
          <w:lang w:val="en-AU"/>
        </w:rPr>
        <w:t>650</w:t>
      </w:r>
    </w:p>
    <w:p w14:paraId="16537F55" w14:textId="77777777" w:rsidR="009800AF" w:rsidRPr="009800AF" w:rsidRDefault="009800AF" w:rsidP="009800AF">
      <w:pPr>
        <w:rPr>
          <w:lang w:val="en-AU"/>
        </w:rPr>
      </w:pPr>
      <w:r w:rsidRPr="009800AF">
        <w:rPr>
          <w:lang w:val="en-AU"/>
        </w:rPr>
        <w:t>The Agent must give the Client written notice of any material change to the cost as soon as the Agent becomes aware of the likelihood of a change occurring.</w:t>
      </w:r>
    </w:p>
    <w:p w14:paraId="1C48A5A4" w14:textId="7DC3FB19" w:rsidR="009800AF" w:rsidRPr="009800AF" w:rsidRDefault="3BB05738" w:rsidP="009800AF">
      <w:pPr>
        <w:rPr>
          <w:lang w:val="en-AU"/>
        </w:rPr>
      </w:pPr>
      <w:r w:rsidRPr="3BB05738">
        <w:rPr>
          <w:lang w:val="en-AU"/>
        </w:rPr>
        <w:t>PAYMENT TERMS: Within 14 days of receipt of invoice</w:t>
      </w:r>
    </w:p>
    <w:p w14:paraId="464A857F" w14:textId="59793415" w:rsidR="3BB05738" w:rsidRDefault="3BB05738" w:rsidP="3BB05738"/>
    <w:p w14:paraId="2A073C2D" w14:textId="77777777" w:rsidR="009800AF" w:rsidRPr="00950460" w:rsidRDefault="009800AF" w:rsidP="009800AF">
      <w:pPr>
        <w:rPr>
          <w:b/>
          <w:lang w:val="en-AU"/>
        </w:rPr>
      </w:pPr>
      <w:r w:rsidRPr="00950460">
        <w:rPr>
          <w:b/>
          <w:lang w:val="en-AU"/>
        </w:rPr>
        <w:t>16. OTHER CHARGES AND DISBURSEMENTS</w:t>
      </w:r>
    </w:p>
    <w:p w14:paraId="729C5BA4" w14:textId="5106CFC4" w:rsidR="0057023C" w:rsidRDefault="009800AF" w:rsidP="009800AF">
      <w:pPr>
        <w:rPr>
          <w:lang w:val="en-AU"/>
        </w:rPr>
      </w:pPr>
      <w:r w:rsidRPr="009800AF">
        <w:rPr>
          <w:lang w:val="en-AU"/>
        </w:rPr>
        <w:t xml:space="preserve">These charges are </w:t>
      </w:r>
      <w:r w:rsidR="00DA0342" w:rsidRPr="00065809">
        <w:rPr>
          <w:b/>
          <w:lang w:val="en-AU"/>
        </w:rPr>
        <w:t>IN ADDITION</w:t>
      </w:r>
      <w:r w:rsidR="00DA0342" w:rsidRPr="009800AF">
        <w:rPr>
          <w:lang w:val="en-AU"/>
        </w:rPr>
        <w:t xml:space="preserve"> </w:t>
      </w:r>
      <w:r w:rsidRPr="009800AF">
        <w:rPr>
          <w:lang w:val="en-AU"/>
        </w:rPr>
        <w:t xml:space="preserve">to the fees noted above and may attract GST. </w:t>
      </w:r>
    </w:p>
    <w:p w14:paraId="7374A5DA" w14:textId="77777777" w:rsidR="009800AF" w:rsidRPr="009800AF" w:rsidRDefault="009800AF" w:rsidP="00DD4369">
      <w:pPr>
        <w:spacing w:after="0"/>
        <w:rPr>
          <w:lang w:val="en-AU"/>
        </w:rPr>
      </w:pPr>
    </w:p>
    <w:p w14:paraId="62DA66A3" w14:textId="5F5710AE" w:rsidR="009800AF" w:rsidRPr="00B54002" w:rsidRDefault="00F140F3" w:rsidP="00DD4369">
      <w:pPr>
        <w:spacing w:after="0"/>
        <w:rPr>
          <w:bCs/>
          <w:lang w:val="pt-BR"/>
        </w:rPr>
      </w:pPr>
      <w:r>
        <w:rPr>
          <w:bCs/>
          <w:lang w:val="en-AU"/>
        </w:rPr>
        <w:fldChar w:fldCharType="begin">
          <w:ffData>
            <w:name w:val=""/>
            <w:enabled/>
            <w:calcOnExit w:val="0"/>
            <w:checkBox>
              <w:sizeAuto/>
              <w:default w:val="1"/>
            </w:checkBox>
          </w:ffData>
        </w:fldChar>
      </w:r>
      <w:r>
        <w:rPr>
          <w:bCs/>
          <w:lang w:val="en-AU"/>
        </w:rPr>
        <w:instrText xml:space="preserve"> FORMCHECKBOX </w:instrText>
      </w:r>
      <w:r w:rsidR="0031771D">
        <w:rPr>
          <w:bCs/>
          <w:lang w:val="en-AU"/>
        </w:rPr>
      </w:r>
      <w:r w:rsidR="0031771D">
        <w:rPr>
          <w:bCs/>
          <w:lang w:val="en-AU"/>
        </w:rPr>
        <w:fldChar w:fldCharType="separate"/>
      </w:r>
      <w:r>
        <w:rPr>
          <w:bCs/>
          <w:lang w:val="en-AU"/>
        </w:rPr>
        <w:fldChar w:fldCharType="end"/>
      </w:r>
      <w:r w:rsidR="009800AF" w:rsidRPr="009800AF">
        <w:rPr>
          <w:bCs/>
          <w:lang w:val="en-AU"/>
        </w:rPr>
        <w:t xml:space="preserve"> </w:t>
      </w:r>
      <w:r w:rsidR="00D500F6">
        <w:rPr>
          <w:bCs/>
          <w:lang w:val="en-AU"/>
        </w:rPr>
        <w:t xml:space="preserve">DIBP </w:t>
      </w:r>
      <w:r w:rsidR="009800AF" w:rsidRPr="009800AF">
        <w:rPr>
          <w:bCs/>
          <w:lang w:val="en-AU"/>
        </w:rPr>
        <w:t>Vi</w:t>
      </w:r>
      <w:r w:rsidR="00F90A38">
        <w:rPr>
          <w:bCs/>
          <w:lang w:val="en-AU"/>
        </w:rPr>
        <w:t>sa</w:t>
      </w:r>
      <w:r w:rsidR="00D500F6">
        <w:rPr>
          <w:bCs/>
          <w:lang w:val="en-AU"/>
        </w:rPr>
        <w:t xml:space="preserve"> Application Charge</w:t>
      </w:r>
      <w:r w:rsidR="00F90A38">
        <w:rPr>
          <w:bCs/>
          <w:lang w:val="en-AU"/>
        </w:rPr>
        <w:tab/>
        <w:t xml:space="preserve">              </w:t>
      </w:r>
      <w:r w:rsidR="00DD4369">
        <w:rPr>
          <w:bCs/>
          <w:lang w:val="en-AU"/>
        </w:rPr>
        <w:t xml:space="preserve">                        </w:t>
      </w:r>
      <w:r w:rsidR="00D500F6" w:rsidRPr="00DD4369">
        <w:rPr>
          <w:b/>
          <w:bCs/>
          <w:lang w:val="en-AU"/>
        </w:rPr>
        <w:t>A</w:t>
      </w:r>
      <w:r w:rsidR="00F90A38" w:rsidRPr="00DD4369">
        <w:rPr>
          <w:b/>
          <w:bCs/>
          <w:lang w:val="en-AU"/>
        </w:rPr>
        <w:t xml:space="preserve">$ </w:t>
      </w:r>
      <w:r w:rsidR="00B54002">
        <w:rPr>
          <w:b/>
          <w:bCs/>
          <w:lang w:val="en-AU"/>
        </w:rPr>
        <w:t>535</w:t>
      </w:r>
    </w:p>
    <w:p w14:paraId="109DB48D" w14:textId="77777777" w:rsidR="00DD4369" w:rsidRPr="00DD4369" w:rsidRDefault="00DD4369" w:rsidP="00DD4369">
      <w:pPr>
        <w:spacing w:after="0"/>
        <w:rPr>
          <w:b/>
          <w:bCs/>
          <w:lang w:val="en-AU"/>
        </w:rPr>
      </w:pPr>
    </w:p>
    <w:p w14:paraId="76479C1B" w14:textId="48CEA65A" w:rsidR="009800AF" w:rsidRPr="00C37D5B" w:rsidRDefault="00DD4369" w:rsidP="00DD4369">
      <w:pPr>
        <w:spacing w:after="0"/>
        <w:rPr>
          <w:bCs/>
          <w:lang w:val="en-AU"/>
        </w:rPr>
      </w:pPr>
      <w:r w:rsidRPr="3BB05738">
        <w:fldChar w:fldCharType="begin">
          <w:ffData>
            <w:name w:val=""/>
            <w:enabled/>
            <w:calcOnExit w:val="0"/>
            <w:checkBox>
              <w:sizeAuto/>
              <w:default w:val="1"/>
            </w:checkBox>
          </w:ffData>
        </w:fldChar>
      </w:r>
      <w:r>
        <w:rPr>
          <w:bCs/>
          <w:lang w:val="en-AU"/>
        </w:rPr>
        <w:instrText xml:space="preserve"> FORMCHECKBOX </w:instrText>
      </w:r>
      <w:r w:rsidR="0031771D">
        <w:fldChar w:fldCharType="separate"/>
      </w:r>
      <w:r w:rsidRPr="3BB05738">
        <w:rPr>
          <w:bCs/>
          <w:lang w:val="en-AU"/>
        </w:rPr>
        <w:fldChar w:fldCharType="end"/>
      </w:r>
      <w:r w:rsidR="00214699" w:rsidRPr="3BB05738">
        <w:rPr>
          <w:lang w:val="en-AU"/>
        </w:rPr>
        <w:t xml:space="preserve"> </w:t>
      </w:r>
      <w:r w:rsidR="00B54002">
        <w:rPr>
          <w:lang w:val="en-AU"/>
        </w:rPr>
        <w:t xml:space="preserve">If a </w:t>
      </w:r>
      <w:r w:rsidR="00B44B45">
        <w:rPr>
          <w:lang w:val="en-AU"/>
        </w:rPr>
        <w:t xml:space="preserve">medical </w:t>
      </w:r>
      <w:r w:rsidR="00B44B45" w:rsidRPr="3BB05738">
        <w:rPr>
          <w:lang w:val="en-AU"/>
        </w:rPr>
        <w:t>is</w:t>
      </w:r>
      <w:r w:rsidRPr="3BB05738">
        <w:rPr>
          <w:lang w:val="en-AU"/>
        </w:rPr>
        <w:t xml:space="preserve"> to be requested the agent will advise you on the fee as it differs with the vendor used.</w:t>
      </w:r>
      <w:r w:rsidR="00B54002">
        <w:rPr>
          <w:lang w:val="en-AU"/>
        </w:rPr>
        <w:t xml:space="preserve"> </w:t>
      </w:r>
    </w:p>
    <w:p w14:paraId="4D817689" w14:textId="065D94DD" w:rsidR="00F261BF" w:rsidRDefault="00F261BF" w:rsidP="00B54002">
      <w:pPr>
        <w:spacing w:after="0"/>
        <w:rPr>
          <w:b/>
          <w:bCs/>
          <w:lang w:val="en-AU"/>
        </w:rPr>
      </w:pPr>
    </w:p>
    <w:p w14:paraId="32915F64" w14:textId="77777777" w:rsidR="008C323C" w:rsidRDefault="008C323C" w:rsidP="00076B16">
      <w:pPr>
        <w:jc w:val="both"/>
        <w:rPr>
          <w:b/>
          <w:lang w:val="en-AU"/>
        </w:rPr>
      </w:pPr>
    </w:p>
    <w:p w14:paraId="46527758" w14:textId="77777777" w:rsidR="008C323C" w:rsidRDefault="008C323C" w:rsidP="00076B16">
      <w:pPr>
        <w:jc w:val="both"/>
        <w:rPr>
          <w:b/>
          <w:lang w:val="en-AU"/>
        </w:rPr>
      </w:pPr>
    </w:p>
    <w:p w14:paraId="293A3133" w14:textId="77777777" w:rsidR="008C323C" w:rsidRDefault="008C323C" w:rsidP="00076B16">
      <w:pPr>
        <w:jc w:val="both"/>
        <w:rPr>
          <w:b/>
          <w:lang w:val="en-AU"/>
        </w:rPr>
      </w:pPr>
    </w:p>
    <w:p w14:paraId="7AAD54BC" w14:textId="77777777" w:rsidR="00076B16" w:rsidRPr="00F261BF" w:rsidRDefault="00076B16" w:rsidP="00076B16">
      <w:pPr>
        <w:jc w:val="both"/>
        <w:rPr>
          <w:b/>
          <w:lang w:val="en-AU"/>
        </w:rPr>
      </w:pPr>
      <w:r w:rsidRPr="00F261BF">
        <w:rPr>
          <w:b/>
          <w:lang w:val="en-AU"/>
        </w:rPr>
        <w:t>17. PAYMENT STRUCTURE AND METHOD</w:t>
      </w:r>
    </w:p>
    <w:p w14:paraId="6698B0DF" w14:textId="77777777" w:rsidR="00F261BF" w:rsidRPr="00F261BF" w:rsidRDefault="00076B16" w:rsidP="00076B16">
      <w:pPr>
        <w:jc w:val="both"/>
        <w:rPr>
          <w:b/>
          <w:u w:val="single"/>
          <w:lang w:val="en-AU"/>
        </w:rPr>
      </w:pPr>
      <w:r w:rsidRPr="00F261BF">
        <w:rPr>
          <w:b/>
          <w:u w:val="single"/>
          <w:lang w:val="en-AU"/>
        </w:rPr>
        <w:t>PAYMENT STRUCTURE</w:t>
      </w:r>
    </w:p>
    <w:p w14:paraId="0AC64F87" w14:textId="77777777" w:rsidR="00076B16" w:rsidRPr="00076B16" w:rsidRDefault="00076B16" w:rsidP="00076B16">
      <w:pPr>
        <w:jc w:val="both"/>
        <w:rPr>
          <w:lang w:val="en-AU"/>
        </w:rPr>
      </w:pPr>
      <w:r>
        <w:rPr>
          <w:lang w:val="en-AU"/>
        </w:rPr>
        <w:t xml:space="preserve">•   </w:t>
      </w:r>
      <w:r w:rsidRPr="00076B16">
        <w:rPr>
          <w:lang w:val="en-AU"/>
        </w:rPr>
        <w:t>Stage 1:</w:t>
      </w:r>
    </w:p>
    <w:p w14:paraId="74E5B2D3" w14:textId="45AA8209" w:rsidR="00076B16" w:rsidRPr="00076B16" w:rsidRDefault="00076B16" w:rsidP="00076B16">
      <w:pPr>
        <w:jc w:val="both"/>
        <w:rPr>
          <w:lang w:val="en-AU"/>
        </w:rPr>
      </w:pPr>
      <w:r w:rsidRPr="00076B16">
        <w:rPr>
          <w:lang w:val="en-AU"/>
        </w:rPr>
        <w:t xml:space="preserve"> Initial </w:t>
      </w:r>
      <w:r w:rsidR="00DA0342">
        <w:rPr>
          <w:lang w:val="en-AU"/>
        </w:rPr>
        <w:t xml:space="preserve">50 </w:t>
      </w:r>
      <w:r w:rsidRPr="00076B16">
        <w:rPr>
          <w:lang w:val="en-AU"/>
        </w:rPr>
        <w:t>%</w:t>
      </w:r>
      <w:r w:rsidR="00DA0342">
        <w:rPr>
          <w:lang w:val="en-AU"/>
        </w:rPr>
        <w:t xml:space="preserve"> </w:t>
      </w:r>
      <w:r w:rsidRPr="00076B16">
        <w:rPr>
          <w:lang w:val="en-AU"/>
        </w:rPr>
        <w:t>- Retainer fee and to initiate work</w:t>
      </w:r>
    </w:p>
    <w:p w14:paraId="43241C1E" w14:textId="72428025" w:rsidR="00076B16" w:rsidRPr="00076B16" w:rsidRDefault="00076B16" w:rsidP="00076B16">
      <w:pPr>
        <w:jc w:val="both"/>
        <w:rPr>
          <w:lang w:val="en-AU"/>
        </w:rPr>
      </w:pPr>
      <w:r w:rsidRPr="00076B16">
        <w:rPr>
          <w:lang w:val="en-AU"/>
        </w:rPr>
        <w:t xml:space="preserve"> Payment into</w:t>
      </w:r>
      <w:r w:rsidR="003E1DBF">
        <w:rPr>
          <w:lang w:val="en-AU"/>
        </w:rPr>
        <w:t xml:space="preserve"> Mo’s Migration </w:t>
      </w:r>
      <w:r w:rsidR="00CD1B3B" w:rsidRPr="00076B16">
        <w:rPr>
          <w:lang w:val="en-AU"/>
        </w:rPr>
        <w:t>client</w:t>
      </w:r>
      <w:r w:rsidRPr="00076B16">
        <w:rPr>
          <w:lang w:val="en-AU"/>
        </w:rPr>
        <w:t xml:space="preserve"> account: </w:t>
      </w:r>
      <w:r w:rsidRPr="00F261BF">
        <w:rPr>
          <w:b/>
          <w:lang w:val="en-AU"/>
        </w:rPr>
        <w:t>AUD$</w:t>
      </w:r>
      <w:r w:rsidR="003E1DBF">
        <w:rPr>
          <w:b/>
          <w:lang w:val="en-AU"/>
        </w:rPr>
        <w:t>325</w:t>
      </w:r>
    </w:p>
    <w:p w14:paraId="5B5789E8" w14:textId="77777777" w:rsidR="00076B16" w:rsidRPr="00076B16" w:rsidRDefault="00076B16" w:rsidP="00076B16">
      <w:pPr>
        <w:jc w:val="both"/>
        <w:rPr>
          <w:lang w:val="en-AU"/>
        </w:rPr>
      </w:pPr>
      <w:r>
        <w:rPr>
          <w:lang w:val="en-AU"/>
        </w:rPr>
        <w:t xml:space="preserve">•   </w:t>
      </w:r>
      <w:r w:rsidRPr="00076B16">
        <w:rPr>
          <w:lang w:val="en-AU"/>
        </w:rPr>
        <w:t>Stage 2: all required documents and submission have been generated and application is ready for lodgement</w:t>
      </w:r>
    </w:p>
    <w:p w14:paraId="48526F69" w14:textId="2595E29E" w:rsidR="00076B16" w:rsidRPr="00076B16" w:rsidRDefault="00076B16" w:rsidP="00076B16">
      <w:pPr>
        <w:jc w:val="both"/>
        <w:rPr>
          <w:lang w:val="en-AU"/>
        </w:rPr>
      </w:pPr>
      <w:r w:rsidRPr="00076B16">
        <w:rPr>
          <w:lang w:val="en-AU"/>
        </w:rPr>
        <w:t xml:space="preserve">            </w:t>
      </w:r>
      <w:r w:rsidR="00DA0342">
        <w:rPr>
          <w:lang w:val="en-AU"/>
        </w:rPr>
        <w:t>5</w:t>
      </w:r>
      <w:r w:rsidRPr="00076B16">
        <w:rPr>
          <w:lang w:val="en-AU"/>
        </w:rPr>
        <w:t>0% -immediately prior to application/lodgement</w:t>
      </w:r>
    </w:p>
    <w:p w14:paraId="1D88D8BA" w14:textId="69E8C5C4" w:rsidR="00076B16" w:rsidRPr="00076B16" w:rsidRDefault="00076B16" w:rsidP="00076B16">
      <w:pPr>
        <w:jc w:val="both"/>
        <w:rPr>
          <w:lang w:val="en-AU"/>
        </w:rPr>
      </w:pPr>
      <w:r w:rsidRPr="00076B16">
        <w:rPr>
          <w:lang w:val="en-AU"/>
        </w:rPr>
        <w:t xml:space="preserve">Payment into </w:t>
      </w:r>
      <w:r w:rsidR="003E1DBF">
        <w:rPr>
          <w:lang w:val="en-AU"/>
        </w:rPr>
        <w:t xml:space="preserve">Mo’s </w:t>
      </w:r>
      <w:proofErr w:type="gramStart"/>
      <w:r w:rsidR="003E1DBF">
        <w:rPr>
          <w:lang w:val="en-AU"/>
        </w:rPr>
        <w:t xml:space="preserve">Migration </w:t>
      </w:r>
      <w:r w:rsidR="00CD1B3B" w:rsidRPr="00CD1B3B">
        <w:rPr>
          <w:lang w:val="en-AU"/>
        </w:rPr>
        <w:t xml:space="preserve"> client</w:t>
      </w:r>
      <w:proofErr w:type="gramEnd"/>
      <w:r w:rsidRPr="00076B16">
        <w:rPr>
          <w:lang w:val="en-AU"/>
        </w:rPr>
        <w:t xml:space="preserve"> account: </w:t>
      </w:r>
      <w:r w:rsidRPr="00F261BF">
        <w:rPr>
          <w:b/>
          <w:lang w:val="en-AU"/>
        </w:rPr>
        <w:t>AUD$</w:t>
      </w:r>
      <w:r w:rsidR="003E1DBF">
        <w:rPr>
          <w:b/>
          <w:lang w:val="en-AU"/>
        </w:rPr>
        <w:t>325</w:t>
      </w:r>
    </w:p>
    <w:p w14:paraId="60A9C475" w14:textId="54A515E6" w:rsidR="00076B16" w:rsidRPr="00F261BF" w:rsidRDefault="00076B16" w:rsidP="00076B16">
      <w:pPr>
        <w:jc w:val="both"/>
        <w:rPr>
          <w:b/>
          <w:lang w:val="en-AU"/>
        </w:rPr>
      </w:pPr>
      <w:r w:rsidRPr="00076B16">
        <w:rPr>
          <w:lang w:val="en-AU"/>
        </w:rPr>
        <w:t xml:space="preserve">(Once stage 1 and/or 2 is completed, money paid by client will be transferred from </w:t>
      </w:r>
      <w:r w:rsidR="00661FEF">
        <w:rPr>
          <w:lang w:val="en-AU"/>
        </w:rPr>
        <w:t xml:space="preserve">BORDER 2 BORDER </w:t>
      </w:r>
      <w:r w:rsidRPr="00076B16">
        <w:rPr>
          <w:lang w:val="en-AU"/>
        </w:rPr>
        <w:t xml:space="preserve">client account into the </w:t>
      </w:r>
      <w:r w:rsidR="00065809" w:rsidRPr="00076B16">
        <w:rPr>
          <w:lang w:val="en-AU"/>
        </w:rPr>
        <w:t xml:space="preserve">BORDER 2 BORDER </w:t>
      </w:r>
      <w:r w:rsidRPr="00076B16">
        <w:rPr>
          <w:lang w:val="en-AU"/>
        </w:rPr>
        <w:t>operational account. The client will be notified prior to transfer)</w:t>
      </w:r>
    </w:p>
    <w:p w14:paraId="6BE2AC85" w14:textId="77777777" w:rsidR="00076B16" w:rsidRPr="00F261BF" w:rsidRDefault="00076B16" w:rsidP="00076B16">
      <w:pPr>
        <w:jc w:val="both"/>
        <w:rPr>
          <w:b/>
          <w:lang w:val="en-AU"/>
        </w:rPr>
      </w:pPr>
      <w:r w:rsidRPr="00F261BF">
        <w:rPr>
          <w:b/>
          <w:lang w:val="en-AU"/>
        </w:rPr>
        <w:t>PAYMENT METHOD</w:t>
      </w:r>
    </w:p>
    <w:p w14:paraId="38CDFFC1" w14:textId="1FA5F781" w:rsidR="00076B16" w:rsidRPr="00076B16" w:rsidRDefault="00076B16" w:rsidP="00076B16">
      <w:pPr>
        <w:jc w:val="both"/>
        <w:rPr>
          <w:lang w:val="en-AU"/>
        </w:rPr>
      </w:pPr>
      <w:r w:rsidRPr="00076B16">
        <w:rPr>
          <w:lang w:val="en-AU"/>
        </w:rPr>
        <w:t>Fees listed under ‘Other Charges</w:t>
      </w:r>
      <w:r w:rsidR="00065809">
        <w:rPr>
          <w:lang w:val="en-AU"/>
        </w:rPr>
        <w:t xml:space="preserve"> and Disbursement’</w:t>
      </w:r>
      <w:r w:rsidRPr="00076B16">
        <w:rPr>
          <w:lang w:val="en-AU"/>
        </w:rPr>
        <w:t xml:space="preserve"> are not included in these instalme</w:t>
      </w:r>
      <w:r w:rsidR="00DA0342">
        <w:rPr>
          <w:lang w:val="en-AU"/>
        </w:rPr>
        <w:t>nts and must be paid on request to the vendor.</w:t>
      </w:r>
    </w:p>
    <w:p w14:paraId="1C572D6B" w14:textId="6064D8E9" w:rsidR="00076B16" w:rsidRPr="00076B16" w:rsidRDefault="00076B16" w:rsidP="00076B16">
      <w:pPr>
        <w:jc w:val="both"/>
        <w:rPr>
          <w:lang w:val="en-AU"/>
        </w:rPr>
      </w:pPr>
      <w:r w:rsidRPr="00076B16">
        <w:rPr>
          <w:lang w:val="en-AU"/>
        </w:rPr>
        <w:t xml:space="preserve">Payment should be made in the following instalments by:  </w:t>
      </w:r>
      <w:r w:rsidR="00151C8E" w:rsidRPr="00076B16">
        <w:rPr>
          <w:lang w:val="en-AU"/>
        </w:rPr>
        <w:t>Cash or</w:t>
      </w:r>
      <w:r w:rsidRPr="00076B16">
        <w:rPr>
          <w:lang w:val="en-AU"/>
        </w:rPr>
        <w:t xml:space="preserve"> Direct deposit to the Agent’s Client account: </w:t>
      </w:r>
      <w:r w:rsidR="003E1DBF">
        <w:rPr>
          <w:b/>
          <w:lang w:val="en-AU"/>
        </w:rPr>
        <w:t xml:space="preserve">Mo’s Migration Client </w:t>
      </w:r>
      <w:proofErr w:type="gramStart"/>
      <w:r w:rsidR="003E1DBF">
        <w:rPr>
          <w:b/>
          <w:lang w:val="en-AU"/>
        </w:rPr>
        <w:t>Account</w:t>
      </w:r>
      <w:r w:rsidR="002564DA">
        <w:rPr>
          <w:b/>
          <w:lang w:val="en-AU"/>
        </w:rPr>
        <w:t xml:space="preserve"> :</w:t>
      </w:r>
      <w:proofErr w:type="gramEnd"/>
      <w:r w:rsidR="002564DA">
        <w:rPr>
          <w:b/>
          <w:lang w:val="en-AU"/>
        </w:rPr>
        <w:t xml:space="preserve"> ANZ Booragoon Western Australia</w:t>
      </w:r>
    </w:p>
    <w:p w14:paraId="57762B13" w14:textId="180DB1A6" w:rsidR="0057023C" w:rsidRPr="0057023C" w:rsidRDefault="002564DA" w:rsidP="00076B16">
      <w:pPr>
        <w:jc w:val="both"/>
        <w:rPr>
          <w:lang w:val="en-AU"/>
        </w:rPr>
      </w:pPr>
      <w:r>
        <w:rPr>
          <w:lang w:val="en-AU"/>
        </w:rPr>
        <w:t xml:space="preserve"> BSB: 016267</w:t>
      </w:r>
      <w:r w:rsidR="00D35BF3">
        <w:rPr>
          <w:lang w:val="en-AU"/>
        </w:rPr>
        <w:t xml:space="preserve">  </w:t>
      </w:r>
      <w:r w:rsidR="00076B16">
        <w:rPr>
          <w:lang w:val="en-AU"/>
        </w:rPr>
        <w:t xml:space="preserve">  </w:t>
      </w:r>
      <w:r w:rsidR="00D35BF3">
        <w:rPr>
          <w:lang w:val="en-AU"/>
        </w:rPr>
        <w:t xml:space="preserve">         </w:t>
      </w:r>
      <w:r w:rsidR="00076B16">
        <w:rPr>
          <w:lang w:val="en-AU"/>
        </w:rPr>
        <w:t xml:space="preserve">Account </w:t>
      </w:r>
      <w:r w:rsidR="00FD2E16">
        <w:rPr>
          <w:lang w:val="en-AU"/>
        </w:rPr>
        <w:t>number:</w:t>
      </w:r>
      <w:r>
        <w:rPr>
          <w:lang w:val="en-AU"/>
        </w:rPr>
        <w:t xml:space="preserve"> 294976999</w:t>
      </w:r>
      <w:r w:rsidR="00D35BF3">
        <w:rPr>
          <w:lang w:val="en-AU"/>
        </w:rPr>
        <w:t xml:space="preserve">      </w:t>
      </w:r>
      <w:r w:rsidR="00FF501B">
        <w:rPr>
          <w:lang w:val="en-AU"/>
        </w:rPr>
        <w:t>Branch location: BOORAGOON</w:t>
      </w:r>
      <w:r w:rsidR="00DA0342">
        <w:rPr>
          <w:lang w:val="en-AU"/>
        </w:rPr>
        <w:t>, WA</w:t>
      </w:r>
    </w:p>
    <w:p w14:paraId="6B5F637F" w14:textId="77777777" w:rsidR="0057023C" w:rsidRPr="0057023C" w:rsidRDefault="0057023C" w:rsidP="0057023C">
      <w:pPr>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1112"/>
        <w:gridCol w:w="1270"/>
        <w:gridCol w:w="5229"/>
      </w:tblGrid>
      <w:tr w:rsidR="00F261BF" w:rsidRPr="00F261BF" w14:paraId="73191FC6" w14:textId="77777777" w:rsidTr="004A2D52">
        <w:trPr>
          <w:trHeight w:val="340"/>
        </w:trPr>
        <w:tc>
          <w:tcPr>
            <w:tcW w:w="1298" w:type="dxa"/>
          </w:tcPr>
          <w:p w14:paraId="4578F90C" w14:textId="77777777" w:rsidR="00F261BF" w:rsidRPr="00F261BF" w:rsidRDefault="00F261BF" w:rsidP="00F261BF">
            <w:pPr>
              <w:rPr>
                <w:b/>
                <w:bCs/>
                <w:lang w:val="en-AU"/>
              </w:rPr>
            </w:pPr>
            <w:r w:rsidRPr="00F261BF">
              <w:rPr>
                <w:b/>
                <w:bCs/>
                <w:lang w:val="en-AU"/>
              </w:rPr>
              <w:t>PAYMENT</w:t>
            </w:r>
          </w:p>
        </w:tc>
        <w:tc>
          <w:tcPr>
            <w:tcW w:w="1112" w:type="dxa"/>
          </w:tcPr>
          <w:p w14:paraId="4CF70937" w14:textId="77777777" w:rsidR="00F261BF" w:rsidRPr="00F261BF" w:rsidRDefault="00F261BF" w:rsidP="00F261BF">
            <w:pPr>
              <w:rPr>
                <w:b/>
                <w:bCs/>
                <w:lang w:val="en-AU"/>
              </w:rPr>
            </w:pPr>
            <w:r w:rsidRPr="00F261BF">
              <w:rPr>
                <w:b/>
                <w:bCs/>
                <w:lang w:val="en-AU"/>
              </w:rPr>
              <w:t>SUM DUE</w:t>
            </w:r>
          </w:p>
          <w:p w14:paraId="3C29643D" w14:textId="77777777" w:rsidR="00F261BF" w:rsidRPr="00F261BF" w:rsidRDefault="00F261BF" w:rsidP="00F261BF">
            <w:pPr>
              <w:rPr>
                <w:b/>
                <w:bCs/>
                <w:lang w:val="en-AU"/>
              </w:rPr>
            </w:pPr>
            <w:r w:rsidRPr="00F261BF">
              <w:rPr>
                <w:b/>
                <w:bCs/>
                <w:lang w:val="en-AU"/>
              </w:rPr>
              <w:t>AUD$</w:t>
            </w:r>
          </w:p>
        </w:tc>
        <w:tc>
          <w:tcPr>
            <w:tcW w:w="1270" w:type="dxa"/>
          </w:tcPr>
          <w:p w14:paraId="1AF74929" w14:textId="77777777" w:rsidR="00F261BF" w:rsidRPr="00F261BF" w:rsidRDefault="00F261BF" w:rsidP="00F261BF">
            <w:pPr>
              <w:rPr>
                <w:b/>
                <w:bCs/>
                <w:lang w:val="en-AU"/>
              </w:rPr>
            </w:pPr>
            <w:r w:rsidRPr="00F261BF">
              <w:rPr>
                <w:b/>
                <w:bCs/>
                <w:lang w:val="en-AU"/>
              </w:rPr>
              <w:t>DATE DUE</w:t>
            </w:r>
          </w:p>
        </w:tc>
        <w:tc>
          <w:tcPr>
            <w:tcW w:w="5229" w:type="dxa"/>
          </w:tcPr>
          <w:p w14:paraId="1BBE6AEF" w14:textId="77777777" w:rsidR="00F261BF" w:rsidRPr="00F261BF" w:rsidRDefault="00F261BF" w:rsidP="00F261BF">
            <w:pPr>
              <w:rPr>
                <w:b/>
                <w:bCs/>
                <w:lang w:val="en-AU"/>
              </w:rPr>
            </w:pPr>
            <w:r w:rsidRPr="00F261BF">
              <w:rPr>
                <w:b/>
                <w:bCs/>
                <w:lang w:val="en-AU"/>
              </w:rPr>
              <w:t>BLOCK OF WORK TO WHICH PAYMENT RELATES</w:t>
            </w:r>
          </w:p>
        </w:tc>
      </w:tr>
      <w:tr w:rsidR="00F261BF" w:rsidRPr="00F261BF" w14:paraId="5C85F91A" w14:textId="77777777" w:rsidTr="004A2D52">
        <w:trPr>
          <w:trHeight w:val="397"/>
        </w:trPr>
        <w:tc>
          <w:tcPr>
            <w:tcW w:w="1298" w:type="dxa"/>
          </w:tcPr>
          <w:p w14:paraId="25E4DDAD" w14:textId="503CB0F1" w:rsidR="00F261BF" w:rsidRPr="00F261BF" w:rsidRDefault="00DA0342" w:rsidP="00F261BF">
            <w:pPr>
              <w:rPr>
                <w:iCs/>
                <w:lang w:val="en-AU"/>
              </w:rPr>
            </w:pPr>
            <w:r>
              <w:rPr>
                <w:iCs/>
                <w:lang w:val="en-AU"/>
              </w:rPr>
              <w:t>50</w:t>
            </w:r>
            <w:r w:rsidR="00F261BF" w:rsidRPr="00F261BF">
              <w:rPr>
                <w:iCs/>
                <w:lang w:val="en-AU"/>
              </w:rPr>
              <w:t xml:space="preserve"> %</w:t>
            </w:r>
          </w:p>
          <w:p w14:paraId="5818FB4E" w14:textId="77777777" w:rsidR="00F261BF" w:rsidRPr="00F261BF" w:rsidRDefault="00F261BF" w:rsidP="00F261BF">
            <w:pPr>
              <w:rPr>
                <w:iCs/>
                <w:lang w:val="en-AU"/>
              </w:rPr>
            </w:pPr>
            <w:r w:rsidRPr="00F261BF">
              <w:rPr>
                <w:iCs/>
                <w:lang w:val="en-AU"/>
              </w:rPr>
              <w:t>Deposit</w:t>
            </w:r>
          </w:p>
        </w:tc>
        <w:tc>
          <w:tcPr>
            <w:tcW w:w="1112" w:type="dxa"/>
          </w:tcPr>
          <w:p w14:paraId="516DC7C9" w14:textId="01C07964" w:rsidR="00F261BF" w:rsidRPr="00F261BF" w:rsidRDefault="00DA0342" w:rsidP="00661FEF">
            <w:pPr>
              <w:rPr>
                <w:b/>
                <w:lang w:val="en-AU"/>
              </w:rPr>
            </w:pPr>
            <w:r>
              <w:rPr>
                <w:b/>
                <w:lang w:val="en-AU"/>
              </w:rPr>
              <w:t>$</w:t>
            </w:r>
            <w:r w:rsidR="003E1DBF">
              <w:rPr>
                <w:b/>
                <w:lang w:val="en-AU"/>
              </w:rPr>
              <w:t>325</w:t>
            </w:r>
          </w:p>
        </w:tc>
        <w:tc>
          <w:tcPr>
            <w:tcW w:w="1270" w:type="dxa"/>
          </w:tcPr>
          <w:p w14:paraId="7B964BCC" w14:textId="220F0DED" w:rsidR="00F261BF" w:rsidRPr="00F261BF" w:rsidRDefault="00F261BF" w:rsidP="00F261BF">
            <w:pPr>
              <w:rPr>
                <w:lang w:val="en-AU"/>
              </w:rPr>
            </w:pPr>
          </w:p>
        </w:tc>
        <w:tc>
          <w:tcPr>
            <w:tcW w:w="5229" w:type="dxa"/>
          </w:tcPr>
          <w:p w14:paraId="4FE6D2E2" w14:textId="77777777" w:rsidR="00F261BF" w:rsidRPr="00F261BF" w:rsidRDefault="00F261BF" w:rsidP="00F261BF">
            <w:pPr>
              <w:rPr>
                <w:u w:val="single"/>
                <w:lang w:val="en-AU"/>
              </w:rPr>
            </w:pPr>
            <w:r w:rsidRPr="00F261BF">
              <w:rPr>
                <w:u w:val="single"/>
                <w:lang w:val="en-AU"/>
              </w:rPr>
              <w:t>Retainer fee and to initiate work</w:t>
            </w:r>
          </w:p>
          <w:p w14:paraId="172E0BC3" w14:textId="5A3A4A9F" w:rsidR="00F261BF" w:rsidRPr="00F261BF" w:rsidRDefault="00F261BF" w:rsidP="00661FEF">
            <w:pPr>
              <w:rPr>
                <w:lang w:val="en-AU"/>
              </w:rPr>
            </w:pPr>
            <w:r w:rsidRPr="00F261BF">
              <w:rPr>
                <w:lang w:val="en-AU"/>
              </w:rPr>
              <w:t xml:space="preserve">(Money will be taken out of </w:t>
            </w:r>
            <w:r w:rsidR="00661FEF">
              <w:rPr>
                <w:lang w:val="en-AU"/>
              </w:rPr>
              <w:t xml:space="preserve">the BORDER 2 BORDER </w:t>
            </w:r>
            <w:r w:rsidR="00661FEF" w:rsidRPr="00F261BF">
              <w:rPr>
                <w:lang w:val="en-AU"/>
              </w:rPr>
              <w:t xml:space="preserve"> </w:t>
            </w:r>
            <w:r w:rsidRPr="00F261BF">
              <w:rPr>
                <w:lang w:val="en-AU"/>
              </w:rPr>
              <w:t>cli</w:t>
            </w:r>
            <w:r w:rsidR="00214699">
              <w:rPr>
                <w:lang w:val="en-AU"/>
              </w:rPr>
              <w:t>ent account once the agent has completed each stage as stated above)</w:t>
            </w:r>
          </w:p>
        </w:tc>
      </w:tr>
      <w:tr w:rsidR="00F261BF" w:rsidRPr="00F261BF" w14:paraId="24F6C140" w14:textId="77777777" w:rsidTr="004A2D52">
        <w:trPr>
          <w:trHeight w:val="397"/>
        </w:trPr>
        <w:tc>
          <w:tcPr>
            <w:tcW w:w="1298" w:type="dxa"/>
          </w:tcPr>
          <w:p w14:paraId="1AB23C4E" w14:textId="303C2FBA" w:rsidR="00F261BF" w:rsidRPr="00F261BF" w:rsidRDefault="00DA0342" w:rsidP="00F261BF">
            <w:pPr>
              <w:rPr>
                <w:iCs/>
                <w:lang w:val="en-AU"/>
              </w:rPr>
            </w:pPr>
            <w:r>
              <w:rPr>
                <w:iCs/>
                <w:lang w:val="en-AU"/>
              </w:rPr>
              <w:t>50</w:t>
            </w:r>
            <w:r w:rsidR="00F261BF" w:rsidRPr="00F261BF">
              <w:rPr>
                <w:iCs/>
                <w:lang w:val="en-AU"/>
              </w:rPr>
              <w:t>%</w:t>
            </w:r>
          </w:p>
          <w:p w14:paraId="42C0385B" w14:textId="77777777" w:rsidR="00F261BF" w:rsidRPr="00F261BF" w:rsidRDefault="00F261BF" w:rsidP="00F261BF">
            <w:pPr>
              <w:rPr>
                <w:iCs/>
                <w:lang w:val="en-AU"/>
              </w:rPr>
            </w:pPr>
            <w:r w:rsidRPr="00F261BF">
              <w:rPr>
                <w:iCs/>
                <w:lang w:val="en-AU"/>
              </w:rPr>
              <w:t>Balance</w:t>
            </w:r>
          </w:p>
        </w:tc>
        <w:tc>
          <w:tcPr>
            <w:tcW w:w="1112" w:type="dxa"/>
          </w:tcPr>
          <w:p w14:paraId="633EC17D" w14:textId="625392DC" w:rsidR="00F261BF" w:rsidRPr="00436BDE" w:rsidRDefault="00214699" w:rsidP="00661FEF">
            <w:pPr>
              <w:rPr>
                <w:b/>
                <w:lang w:val="en-AU"/>
              </w:rPr>
            </w:pPr>
            <w:r>
              <w:rPr>
                <w:b/>
                <w:lang w:val="en-AU"/>
              </w:rPr>
              <w:t>$</w:t>
            </w:r>
            <w:r w:rsidR="00FA3F72">
              <w:rPr>
                <w:b/>
                <w:lang w:val="en-AU"/>
              </w:rPr>
              <w:t>325</w:t>
            </w:r>
          </w:p>
        </w:tc>
        <w:tc>
          <w:tcPr>
            <w:tcW w:w="1270" w:type="dxa"/>
          </w:tcPr>
          <w:p w14:paraId="637ECE22" w14:textId="77777777" w:rsidR="00F261BF" w:rsidRDefault="00F261BF" w:rsidP="00F261BF">
            <w:pPr>
              <w:rPr>
                <w:lang w:val="en-AU"/>
              </w:rPr>
            </w:pPr>
            <w:r w:rsidRPr="00F261BF">
              <w:rPr>
                <w:lang w:val="en-AU"/>
              </w:rPr>
              <w:t>Prior to lodgement</w:t>
            </w:r>
          </w:p>
          <w:p w14:paraId="7991CEB8" w14:textId="6B4C7588" w:rsidR="00661FEF" w:rsidRPr="00F261BF" w:rsidRDefault="00661FEF" w:rsidP="00F261BF">
            <w:pPr>
              <w:rPr>
                <w:lang w:val="en-AU"/>
              </w:rPr>
            </w:pPr>
            <w:r>
              <w:rPr>
                <w:lang w:val="en-AU"/>
              </w:rPr>
              <w:t>(the agent will notify you)</w:t>
            </w:r>
          </w:p>
        </w:tc>
        <w:tc>
          <w:tcPr>
            <w:tcW w:w="5229" w:type="dxa"/>
          </w:tcPr>
          <w:p w14:paraId="69B461C7" w14:textId="77777777" w:rsidR="00F261BF" w:rsidRPr="00F261BF" w:rsidRDefault="00F261BF" w:rsidP="00F261BF">
            <w:pPr>
              <w:rPr>
                <w:u w:val="single"/>
                <w:lang w:val="en-AU"/>
              </w:rPr>
            </w:pPr>
            <w:r w:rsidRPr="00F261BF">
              <w:rPr>
                <w:u w:val="single"/>
                <w:lang w:val="en-AU"/>
              </w:rPr>
              <w:t>Balance of work</w:t>
            </w:r>
          </w:p>
          <w:p w14:paraId="4817EFBA" w14:textId="2854F61F" w:rsidR="00F261BF" w:rsidRPr="00F261BF" w:rsidRDefault="00F261BF" w:rsidP="00F261BF">
            <w:pPr>
              <w:rPr>
                <w:lang w:val="en-AU"/>
              </w:rPr>
            </w:pPr>
            <w:r w:rsidRPr="00F261BF">
              <w:rPr>
                <w:lang w:val="en-AU"/>
              </w:rPr>
              <w:t xml:space="preserve">(Money will be taken out of </w:t>
            </w:r>
            <w:r w:rsidR="00661FEF">
              <w:rPr>
                <w:lang w:val="en-AU"/>
              </w:rPr>
              <w:t>the</w:t>
            </w:r>
            <w:r w:rsidRPr="00F261BF">
              <w:rPr>
                <w:lang w:val="en-AU"/>
              </w:rPr>
              <w:t xml:space="preserve"> </w:t>
            </w:r>
            <w:r w:rsidR="00FA3F72">
              <w:rPr>
                <w:lang w:val="en-AU"/>
              </w:rPr>
              <w:t xml:space="preserve">Mo’s Migration </w:t>
            </w:r>
            <w:r w:rsidR="00661FEF">
              <w:rPr>
                <w:lang w:val="en-AU"/>
              </w:rPr>
              <w:t xml:space="preserve"> </w:t>
            </w:r>
            <w:r w:rsidR="00661FEF" w:rsidRPr="00F261BF">
              <w:rPr>
                <w:lang w:val="en-AU"/>
              </w:rPr>
              <w:t xml:space="preserve"> </w:t>
            </w:r>
            <w:r w:rsidRPr="00F261BF">
              <w:rPr>
                <w:lang w:val="en-AU"/>
              </w:rPr>
              <w:t>client account once the agent has:</w:t>
            </w:r>
          </w:p>
          <w:p w14:paraId="595483A4" w14:textId="77777777" w:rsidR="00F261BF" w:rsidRPr="00F261BF" w:rsidRDefault="00F261BF" w:rsidP="00F261BF">
            <w:pPr>
              <w:numPr>
                <w:ilvl w:val="0"/>
                <w:numId w:val="14"/>
              </w:numPr>
              <w:rPr>
                <w:lang w:val="en-AU"/>
              </w:rPr>
            </w:pPr>
            <w:r w:rsidRPr="00F261BF">
              <w:rPr>
                <w:lang w:val="en-AU"/>
              </w:rPr>
              <w:t>Completed the application form</w:t>
            </w:r>
          </w:p>
          <w:p w14:paraId="1A4B18F3" w14:textId="77777777" w:rsidR="00F261BF" w:rsidRPr="00F261BF" w:rsidRDefault="00F261BF" w:rsidP="00F261BF">
            <w:pPr>
              <w:numPr>
                <w:ilvl w:val="0"/>
                <w:numId w:val="14"/>
              </w:numPr>
              <w:rPr>
                <w:lang w:val="en-AU"/>
              </w:rPr>
            </w:pPr>
            <w:r w:rsidRPr="00F261BF">
              <w:rPr>
                <w:lang w:val="en-AU"/>
              </w:rPr>
              <w:t xml:space="preserve">Obtained all relevant required documents with </w:t>
            </w:r>
            <w:r w:rsidRPr="00F261BF">
              <w:rPr>
                <w:lang w:val="en-AU"/>
              </w:rPr>
              <w:lastRenderedPageBreak/>
              <w:t>the client’s assistance</w:t>
            </w:r>
          </w:p>
          <w:p w14:paraId="4E08EB1B" w14:textId="77777777" w:rsidR="00F261BF" w:rsidRPr="00F261BF" w:rsidRDefault="00F261BF" w:rsidP="00F261BF">
            <w:pPr>
              <w:numPr>
                <w:ilvl w:val="0"/>
                <w:numId w:val="14"/>
              </w:numPr>
              <w:rPr>
                <w:lang w:val="en-AU"/>
              </w:rPr>
            </w:pPr>
            <w:r w:rsidRPr="00F261BF">
              <w:rPr>
                <w:lang w:val="en-AU"/>
              </w:rPr>
              <w:t>Generated the supporting submission)</w:t>
            </w:r>
          </w:p>
          <w:p w14:paraId="473059ED" w14:textId="77777777" w:rsidR="00F261BF" w:rsidRPr="00F261BF" w:rsidRDefault="00F261BF" w:rsidP="00F261BF">
            <w:pPr>
              <w:rPr>
                <w:lang w:val="en-AU"/>
              </w:rPr>
            </w:pPr>
          </w:p>
        </w:tc>
      </w:tr>
      <w:tr w:rsidR="00F261BF" w:rsidRPr="00F261BF" w14:paraId="7C8A1103" w14:textId="77777777" w:rsidTr="00F7380F">
        <w:trPr>
          <w:trHeight w:val="397"/>
        </w:trPr>
        <w:tc>
          <w:tcPr>
            <w:tcW w:w="1298" w:type="dxa"/>
          </w:tcPr>
          <w:p w14:paraId="29607A29" w14:textId="77777777" w:rsidR="00F261BF" w:rsidRPr="00F261BF" w:rsidRDefault="00F261BF" w:rsidP="00F261BF">
            <w:pPr>
              <w:rPr>
                <w:iCs/>
                <w:lang w:val="en-AU"/>
              </w:rPr>
            </w:pPr>
            <w:r w:rsidRPr="00F261BF">
              <w:rPr>
                <w:iCs/>
                <w:lang w:val="en-AU"/>
              </w:rPr>
              <w:lastRenderedPageBreak/>
              <w:t>COMMENT</w:t>
            </w:r>
          </w:p>
        </w:tc>
        <w:tc>
          <w:tcPr>
            <w:tcW w:w="7611" w:type="dxa"/>
            <w:gridSpan w:val="3"/>
          </w:tcPr>
          <w:p w14:paraId="753B3C6D" w14:textId="61534362" w:rsidR="00F261BF" w:rsidRPr="00F261BF" w:rsidRDefault="00B4458B" w:rsidP="00FA3F72">
            <w:pPr>
              <w:rPr>
                <w:lang w:val="en-AU"/>
              </w:rPr>
            </w:pPr>
            <w:r>
              <w:rPr>
                <w:lang w:val="en-AU"/>
              </w:rPr>
              <w:t xml:space="preserve">Please note that the client pays the full amount i.e. $500 into the </w:t>
            </w:r>
            <w:r w:rsidR="00FA3F72">
              <w:rPr>
                <w:lang w:val="en-AU"/>
              </w:rPr>
              <w:t>Mo’s Migration Services client</w:t>
            </w:r>
            <w:r>
              <w:rPr>
                <w:lang w:val="en-AU"/>
              </w:rPr>
              <w:t xml:space="preserve"> account. </w:t>
            </w:r>
            <w:r w:rsidR="00FA3F72">
              <w:rPr>
                <w:lang w:val="en-AU"/>
              </w:rPr>
              <w:t>Mo’s Migration Services will</w:t>
            </w:r>
            <w:r>
              <w:rPr>
                <w:lang w:val="en-AU"/>
              </w:rPr>
              <w:t xml:space="preserve"> then withdraw the money consistent with the segment of wo</w:t>
            </w:r>
            <w:r w:rsidR="002564DA">
              <w:rPr>
                <w:lang w:val="en-AU"/>
              </w:rPr>
              <w:t xml:space="preserve">rk done from the </w:t>
            </w:r>
            <w:r>
              <w:rPr>
                <w:lang w:val="en-AU"/>
              </w:rPr>
              <w:t xml:space="preserve"> client account to the </w:t>
            </w:r>
            <w:r w:rsidR="00FA3F72">
              <w:rPr>
                <w:lang w:val="en-AU"/>
              </w:rPr>
              <w:t>Mo’s Migration Services</w:t>
            </w:r>
            <w:r>
              <w:rPr>
                <w:lang w:val="en-AU"/>
              </w:rPr>
              <w:t xml:space="preserve"> personal account.</w:t>
            </w:r>
          </w:p>
        </w:tc>
      </w:tr>
    </w:tbl>
    <w:p w14:paraId="57BBA430" w14:textId="77777777" w:rsidR="00D35BF3" w:rsidRDefault="00D35BF3" w:rsidP="00F7380F">
      <w:pPr>
        <w:rPr>
          <w:lang w:val="en-AU"/>
        </w:rPr>
      </w:pPr>
    </w:p>
    <w:p w14:paraId="5496A844" w14:textId="77777777" w:rsidR="00F7380F" w:rsidRPr="00F7380F" w:rsidRDefault="00F7380F" w:rsidP="00F7380F">
      <w:pPr>
        <w:rPr>
          <w:lang w:val="en-AU"/>
        </w:rPr>
      </w:pPr>
      <w:r w:rsidRPr="00F7380F">
        <w:rPr>
          <w:lang w:val="en-AU"/>
        </w:rPr>
        <w:t xml:space="preserve">The </w:t>
      </w:r>
      <w:r w:rsidRPr="00F7380F">
        <w:rPr>
          <w:b/>
          <w:lang w:val="en-AU"/>
        </w:rPr>
        <w:t>Agent</w:t>
      </w:r>
      <w:r w:rsidRPr="00F7380F">
        <w:rPr>
          <w:lang w:val="en-AU"/>
        </w:rPr>
        <w:t xml:space="preserve"> will hold all fees paid in advance in the Client’s Account.</w:t>
      </w:r>
    </w:p>
    <w:p w14:paraId="32C228F2" w14:textId="2EA20814" w:rsidR="00F7380F" w:rsidRDefault="00F7380F" w:rsidP="00F7380F">
      <w:pPr>
        <w:rPr>
          <w:lang w:val="en-AU"/>
        </w:rPr>
      </w:pPr>
      <w:r w:rsidRPr="00F7380F">
        <w:rPr>
          <w:lang w:val="en-AU"/>
        </w:rPr>
        <w:t>After the Agent has completed each block of work outlined above, and issued an invoice which sets out each service performed and the fee for each service, the Agent will be entitled to withdraw the fees relating to that block from the</w:t>
      </w:r>
      <w:r w:rsidR="004A2D52">
        <w:rPr>
          <w:lang w:val="en-AU"/>
        </w:rPr>
        <w:t xml:space="preserve"> </w:t>
      </w:r>
      <w:r w:rsidR="00FA3F72">
        <w:rPr>
          <w:lang w:val="en-AU"/>
        </w:rPr>
        <w:t>Mo’s Migration Services</w:t>
      </w:r>
      <w:r w:rsidRPr="00F7380F">
        <w:rPr>
          <w:lang w:val="en-AU"/>
        </w:rPr>
        <w:t xml:space="preserve"> Client’s Account.</w:t>
      </w:r>
    </w:p>
    <w:p w14:paraId="5DA9A97F" w14:textId="77777777" w:rsidR="00D35BF3" w:rsidRPr="00F7380F" w:rsidRDefault="00D35BF3" w:rsidP="00F7380F">
      <w:pPr>
        <w:rPr>
          <w:lang w:val="en-AU"/>
        </w:rPr>
      </w:pPr>
    </w:p>
    <w:p w14:paraId="50D86851" w14:textId="77777777" w:rsidR="00F7380F" w:rsidRDefault="00F7380F" w:rsidP="00F7380F">
      <w:pPr>
        <w:rPr>
          <w:lang w:val="en-AU"/>
        </w:rPr>
      </w:pPr>
    </w:p>
    <w:p w14:paraId="78806D2C" w14:textId="77777777" w:rsidR="00F24F78" w:rsidRPr="00F7380F" w:rsidRDefault="00F24F78" w:rsidP="00F7380F">
      <w:pPr>
        <w:rPr>
          <w:lang w:val="en-AU"/>
        </w:rPr>
      </w:pPr>
    </w:p>
    <w:p w14:paraId="1926DCF2" w14:textId="77777777" w:rsidR="00F7380F" w:rsidRPr="00F7380F" w:rsidRDefault="00F7380F" w:rsidP="00F7380F">
      <w:pPr>
        <w:numPr>
          <w:ilvl w:val="0"/>
          <w:numId w:val="16"/>
        </w:numPr>
        <w:rPr>
          <w:b/>
          <w:lang w:val="en-AU"/>
        </w:rPr>
      </w:pPr>
      <w:r w:rsidRPr="00F7380F">
        <w:rPr>
          <w:b/>
          <w:lang w:val="en-AU"/>
        </w:rPr>
        <w:t>MISCELLANEOUS ITEMS</w:t>
      </w:r>
    </w:p>
    <w:p w14:paraId="02F6EA83" w14:textId="77777777" w:rsidR="00F7380F" w:rsidRPr="00F7380F" w:rsidRDefault="00F7380F" w:rsidP="00F7380F">
      <w:pPr>
        <w:numPr>
          <w:ilvl w:val="1"/>
          <w:numId w:val="15"/>
        </w:numPr>
        <w:rPr>
          <w:lang w:val="en-AU"/>
        </w:rPr>
      </w:pPr>
      <w:r w:rsidRPr="00F7380F">
        <w:rPr>
          <w:lang w:val="en-AU"/>
        </w:rPr>
        <w:t>This agreement is for one (1) visa only and is subject to the current immigration laws, regulations and policies, or any other “futures changes” in laws regulations or policy that the immigration department imposes after lodging an application. The agent cannot be held responsible for such “future changes” not disclosed at the time of lodging.</w:t>
      </w:r>
    </w:p>
    <w:p w14:paraId="558F58B7" w14:textId="77777777" w:rsidR="00F7380F" w:rsidRPr="00F7380F" w:rsidRDefault="00F7380F" w:rsidP="00F7380F">
      <w:pPr>
        <w:numPr>
          <w:ilvl w:val="1"/>
          <w:numId w:val="15"/>
        </w:numPr>
        <w:rPr>
          <w:lang w:val="en-AU"/>
        </w:rPr>
      </w:pPr>
      <w:r w:rsidRPr="00F7380F">
        <w:rPr>
          <w:lang w:val="en-AU"/>
        </w:rPr>
        <w:t>The client agrees to provide the documentary evidence as required by the Australian Department of Immigration in a timely manner and acknowledges that any false or misleading documentation can result in financial costs to the applicant, refusal of visa application or cancelation of a granted visa.</w:t>
      </w:r>
    </w:p>
    <w:p w14:paraId="774B3600" w14:textId="77777777" w:rsidR="00F7380F" w:rsidRPr="00F7380F" w:rsidRDefault="00F7380F" w:rsidP="00F7380F">
      <w:pPr>
        <w:numPr>
          <w:ilvl w:val="1"/>
          <w:numId w:val="15"/>
        </w:numPr>
        <w:rPr>
          <w:lang w:val="en-AU"/>
        </w:rPr>
      </w:pPr>
      <w:r w:rsidRPr="00F7380F">
        <w:rPr>
          <w:lang w:val="en-AU"/>
        </w:rPr>
        <w:t>The client agrees that if making an application with dependents; all dependents seeking to be included on the application are put onto one application only. More than one application/submission for a family will be charged at additional rates.</w:t>
      </w:r>
    </w:p>
    <w:p w14:paraId="1B63A6D2" w14:textId="77777777" w:rsidR="00F7380F" w:rsidRPr="00F7380F" w:rsidRDefault="00F7380F" w:rsidP="00F7380F">
      <w:pPr>
        <w:numPr>
          <w:ilvl w:val="1"/>
          <w:numId w:val="15"/>
        </w:numPr>
        <w:rPr>
          <w:lang w:val="en-AU"/>
        </w:rPr>
      </w:pPr>
      <w:r w:rsidRPr="00F7380F">
        <w:rPr>
          <w:lang w:val="en-AU"/>
        </w:rPr>
        <w:t>Some applications are subject to capping and ceasing by the Minister of Immigration. The agent cannot predict or be responsible for decisions made by the Minister in the future to cap or cease an application.</w:t>
      </w:r>
    </w:p>
    <w:p w14:paraId="590393D7" w14:textId="77777777" w:rsidR="00F7380F" w:rsidRPr="00F7380F" w:rsidRDefault="00F7380F" w:rsidP="00F7380F">
      <w:pPr>
        <w:numPr>
          <w:ilvl w:val="1"/>
          <w:numId w:val="15"/>
        </w:numPr>
        <w:rPr>
          <w:lang w:val="en-AU"/>
        </w:rPr>
      </w:pPr>
      <w:r w:rsidRPr="00F7380F">
        <w:rPr>
          <w:lang w:val="en-AU"/>
        </w:rPr>
        <w:t>The Agent is under no obligation to submit the Applicant’s application to the Department of Immigration and Border Protection or to the review board until payment of all fees due at that stage have been paid in full.</w:t>
      </w:r>
    </w:p>
    <w:p w14:paraId="794B78DE" w14:textId="0552AAD7" w:rsidR="00F7380F" w:rsidRPr="00F7380F" w:rsidRDefault="00F7380F" w:rsidP="00F7380F">
      <w:pPr>
        <w:numPr>
          <w:ilvl w:val="1"/>
          <w:numId w:val="15"/>
        </w:numPr>
        <w:rPr>
          <w:lang w:val="en-AU"/>
        </w:rPr>
      </w:pPr>
      <w:r w:rsidRPr="00F7380F">
        <w:rPr>
          <w:lang w:val="en-AU"/>
        </w:rPr>
        <w:t xml:space="preserve">The client acknowledges and approves that </w:t>
      </w:r>
      <w:r w:rsidR="00FA3F72">
        <w:rPr>
          <w:lang w:val="en-AU"/>
        </w:rPr>
        <w:t>Mo’s Migration Services</w:t>
      </w:r>
      <w:r w:rsidRPr="00F7380F">
        <w:rPr>
          <w:lang w:val="en-AU"/>
        </w:rPr>
        <w:t xml:space="preserve"> may receive fi</w:t>
      </w:r>
      <w:r w:rsidR="00FD2E16">
        <w:rPr>
          <w:lang w:val="en-AU"/>
        </w:rPr>
        <w:t xml:space="preserve">nancial incentives (as stated in section 10 of this agreement) </w:t>
      </w:r>
      <w:r w:rsidRPr="00F7380F">
        <w:rPr>
          <w:lang w:val="en-AU"/>
        </w:rPr>
        <w:t xml:space="preserve">for introductions to </w:t>
      </w:r>
      <w:r w:rsidRPr="00F7380F">
        <w:rPr>
          <w:lang w:val="en-AU"/>
        </w:rPr>
        <w:lastRenderedPageBreak/>
        <w:t>accounting services, insurances, employment services, banki</w:t>
      </w:r>
      <w:r w:rsidR="002C1A09">
        <w:rPr>
          <w:lang w:val="en-AU"/>
        </w:rPr>
        <w:t>ng, properties and/or business</w:t>
      </w:r>
      <w:r w:rsidRPr="00F7380F">
        <w:rPr>
          <w:lang w:val="en-AU"/>
        </w:rPr>
        <w:t xml:space="preserve"> for sale.</w:t>
      </w:r>
    </w:p>
    <w:p w14:paraId="5F68CDB7" w14:textId="1F2B5631" w:rsidR="00F7380F" w:rsidRPr="00F7380F" w:rsidRDefault="00F7380F" w:rsidP="00F7380F">
      <w:pPr>
        <w:numPr>
          <w:ilvl w:val="1"/>
          <w:numId w:val="15"/>
        </w:numPr>
        <w:rPr>
          <w:lang w:val="en-AU"/>
        </w:rPr>
      </w:pPr>
      <w:r w:rsidRPr="00F7380F">
        <w:rPr>
          <w:lang w:val="en-AU"/>
        </w:rPr>
        <w:t xml:space="preserve">The client acknowledges that the migration agent is entitled to his full fee if the client does not pass the health or character tests. The client may engage the agent, at a further cost, to supply a detailed submission to try and obtain a waiver of </w:t>
      </w:r>
      <w:r w:rsidR="002C1A09" w:rsidRPr="00F7380F">
        <w:rPr>
          <w:lang w:val="en-AU"/>
        </w:rPr>
        <w:t xml:space="preserve">health </w:t>
      </w:r>
      <w:r w:rsidR="002C1A09">
        <w:rPr>
          <w:lang w:val="en-AU"/>
        </w:rPr>
        <w:t xml:space="preserve">and character </w:t>
      </w:r>
      <w:r w:rsidRPr="00F7380F">
        <w:rPr>
          <w:lang w:val="en-AU"/>
        </w:rPr>
        <w:t>requirement where applicable.</w:t>
      </w:r>
    </w:p>
    <w:p w14:paraId="52A8C311" w14:textId="502F3174" w:rsidR="00F7380F" w:rsidRPr="00F7380F" w:rsidRDefault="00F7380F" w:rsidP="00F7380F">
      <w:pPr>
        <w:numPr>
          <w:ilvl w:val="1"/>
          <w:numId w:val="15"/>
        </w:numPr>
        <w:rPr>
          <w:lang w:val="en-AU"/>
        </w:rPr>
      </w:pPr>
      <w:r w:rsidRPr="00F7380F">
        <w:rPr>
          <w:lang w:val="en-AU"/>
        </w:rPr>
        <w:t>Where the goods and services tax (GST) is payable in respect of the Agent’s services such tax shall be payable in addition to the agreed fee</w:t>
      </w:r>
      <w:r w:rsidR="002C1A09" w:rsidRPr="00F7380F">
        <w:rPr>
          <w:lang w:val="en-AU"/>
        </w:rPr>
        <w:t>. (Note:</w:t>
      </w:r>
      <w:r w:rsidRPr="00F7380F">
        <w:rPr>
          <w:lang w:val="en-AU"/>
        </w:rPr>
        <w:t xml:space="preserve"> as a general guide applicants who are not residents of Australia for income tax purposes are usually not </w:t>
      </w:r>
      <w:r w:rsidR="002C1A09" w:rsidRPr="00F7380F">
        <w:rPr>
          <w:lang w:val="en-AU"/>
        </w:rPr>
        <w:t>liable for</w:t>
      </w:r>
      <w:r w:rsidRPr="00F7380F">
        <w:rPr>
          <w:lang w:val="en-AU"/>
        </w:rPr>
        <w:t xml:space="preserve"> GST. However the applicant should obtain specific advice on this point if in doubt) </w:t>
      </w:r>
    </w:p>
    <w:p w14:paraId="2F5037FF" w14:textId="77777777" w:rsidR="00F7380F" w:rsidRPr="00F7380F" w:rsidRDefault="00F7380F" w:rsidP="00F7380F">
      <w:pPr>
        <w:numPr>
          <w:ilvl w:val="1"/>
          <w:numId w:val="15"/>
        </w:numPr>
        <w:rPr>
          <w:lang w:val="en-AU"/>
        </w:rPr>
      </w:pPr>
      <w:r w:rsidRPr="00F7380F">
        <w:rPr>
          <w:lang w:val="en-AU"/>
        </w:rPr>
        <w:t>The client acknowledges receipt of a copy of "Information on the Regulation of Migration Advice Industry" and copy of this agreement.</w:t>
      </w:r>
    </w:p>
    <w:p w14:paraId="3380FCCA" w14:textId="1D0BFAC6" w:rsidR="00F7380F" w:rsidRPr="00F7380F" w:rsidRDefault="00F7380F" w:rsidP="00F7380F">
      <w:pPr>
        <w:numPr>
          <w:ilvl w:val="1"/>
          <w:numId w:val="15"/>
        </w:numPr>
        <w:rPr>
          <w:lang w:val="en-AU"/>
        </w:rPr>
      </w:pPr>
      <w:r w:rsidRPr="00F7380F">
        <w:rPr>
          <w:lang w:val="en-AU"/>
        </w:rPr>
        <w:t>The client has been made aware that a copy of the code of conduct is available on line under the Migration agent regulatory body {MARA</w:t>
      </w:r>
      <w:r w:rsidR="002C1A09" w:rsidRPr="00F7380F">
        <w:rPr>
          <w:lang w:val="en-AU"/>
        </w:rPr>
        <w:t>} (</w:t>
      </w:r>
      <w:hyperlink r:id="rId11" w:history="1">
        <w:r w:rsidRPr="00F7380F">
          <w:rPr>
            <w:rStyle w:val="Hyperlink"/>
            <w:lang w:val="en-AU"/>
          </w:rPr>
          <w:t>https://www.mara.gov.au/media/95420/Code_of_Conduct.pdf</w:t>
        </w:r>
      </w:hyperlink>
      <w:r w:rsidRPr="00F7380F">
        <w:rPr>
          <w:lang w:val="en-AU"/>
        </w:rPr>
        <w:t xml:space="preserve">)   </w:t>
      </w:r>
      <w:r w:rsidR="002C1A09" w:rsidRPr="00F7380F">
        <w:rPr>
          <w:lang w:val="en-AU"/>
        </w:rPr>
        <w:t>, at</w:t>
      </w:r>
      <w:r w:rsidRPr="00F7380F">
        <w:rPr>
          <w:lang w:val="en-AU"/>
        </w:rPr>
        <w:t xml:space="preserve"> this agent's website and at place of business. </w:t>
      </w:r>
    </w:p>
    <w:p w14:paraId="766EB256" w14:textId="1181D90F" w:rsidR="00F7380F" w:rsidRPr="00F7380F" w:rsidRDefault="00F7380F" w:rsidP="00F7380F">
      <w:pPr>
        <w:rPr>
          <w:lang w:val="en-AU"/>
        </w:rPr>
      </w:pPr>
      <w:r w:rsidRPr="00F7380F">
        <w:rPr>
          <w:lang w:val="en-AU"/>
        </w:rPr>
        <w:t xml:space="preserve">The Applicant is required to </w:t>
      </w:r>
      <w:r w:rsidR="002C1A09">
        <w:rPr>
          <w:lang w:val="en-AU"/>
        </w:rPr>
        <w:t xml:space="preserve">either scan and </w:t>
      </w:r>
      <w:r w:rsidRPr="00F7380F">
        <w:rPr>
          <w:lang w:val="en-AU"/>
        </w:rPr>
        <w:t xml:space="preserve">email a </w:t>
      </w:r>
      <w:r w:rsidRPr="00F7380F">
        <w:rPr>
          <w:b/>
          <w:lang w:val="en-AU"/>
        </w:rPr>
        <w:t>signed copy</w:t>
      </w:r>
      <w:r w:rsidRPr="00F7380F">
        <w:rPr>
          <w:lang w:val="en-AU"/>
        </w:rPr>
        <w:t xml:space="preserve"> of</w:t>
      </w:r>
      <w:r w:rsidR="002C1A09">
        <w:rPr>
          <w:lang w:val="en-AU"/>
        </w:rPr>
        <w:t xml:space="preserve"> this Agreement to </w:t>
      </w:r>
      <w:r w:rsidR="00A539C3">
        <w:rPr>
          <w:lang w:val="en-AU"/>
        </w:rPr>
        <w:t>justish2000@yahoo.com</w:t>
      </w:r>
    </w:p>
    <w:p w14:paraId="0FBC8F19" w14:textId="77777777" w:rsidR="00F7380F" w:rsidRPr="00F7380F" w:rsidRDefault="00FD2E16" w:rsidP="00F7380F">
      <w:pPr>
        <w:rPr>
          <w:lang w:val="en-AU"/>
        </w:rPr>
      </w:pPr>
      <w:r w:rsidRPr="00F7380F">
        <w:rPr>
          <w:lang w:val="en-AU"/>
        </w:rPr>
        <w:t>Or</w:t>
      </w:r>
    </w:p>
    <w:p w14:paraId="4FCA5D51" w14:textId="77777777" w:rsidR="00F7380F" w:rsidRDefault="00F7380F" w:rsidP="00F7380F">
      <w:pPr>
        <w:rPr>
          <w:lang w:val="en-AU"/>
        </w:rPr>
      </w:pPr>
      <w:r w:rsidRPr="00F7380F">
        <w:rPr>
          <w:lang w:val="en-AU"/>
        </w:rPr>
        <w:t xml:space="preserve">Post two </w:t>
      </w:r>
      <w:r w:rsidRPr="00F7380F">
        <w:rPr>
          <w:b/>
          <w:lang w:val="en-AU"/>
        </w:rPr>
        <w:t>signed copies</w:t>
      </w:r>
      <w:r w:rsidRPr="00F7380F">
        <w:rPr>
          <w:lang w:val="en-AU"/>
        </w:rPr>
        <w:t xml:space="preserve"> of this Agreement to:</w:t>
      </w:r>
    </w:p>
    <w:p w14:paraId="7A1E0309" w14:textId="77777777" w:rsidR="00A539C3" w:rsidRDefault="00A539C3" w:rsidP="00A539C3">
      <w:pPr>
        <w:spacing w:after="0" w:line="240" w:lineRule="auto"/>
      </w:pPr>
      <w:r>
        <w:t>Unit 10/64-66 Bannister Road</w:t>
      </w:r>
    </w:p>
    <w:p w14:paraId="544D6691" w14:textId="77777777" w:rsidR="00A539C3" w:rsidRDefault="00A539C3" w:rsidP="00A539C3">
      <w:pPr>
        <w:spacing w:after="0" w:line="240" w:lineRule="auto"/>
      </w:pPr>
      <w:r w:rsidRPr="00A539C3">
        <w:t>Canning Vale</w:t>
      </w:r>
    </w:p>
    <w:p w14:paraId="092B6313" w14:textId="77777777" w:rsidR="00A539C3" w:rsidRDefault="00A539C3" w:rsidP="00A539C3">
      <w:pPr>
        <w:spacing w:after="0" w:line="240" w:lineRule="auto"/>
      </w:pPr>
      <w:r w:rsidRPr="00A539C3">
        <w:t xml:space="preserve"> 6155, </w:t>
      </w:r>
    </w:p>
    <w:p w14:paraId="6537039E" w14:textId="60848C85" w:rsidR="00A539C3" w:rsidRPr="00F7380F" w:rsidRDefault="00A539C3" w:rsidP="00A539C3">
      <w:pPr>
        <w:spacing w:after="0" w:line="240" w:lineRule="auto"/>
        <w:rPr>
          <w:lang w:val="en-AU"/>
        </w:rPr>
      </w:pPr>
      <w:r w:rsidRPr="00A539C3">
        <w:t>Western Australia.  </w:t>
      </w:r>
    </w:p>
    <w:p w14:paraId="2271669D" w14:textId="77777777" w:rsidR="007A5BC1" w:rsidRPr="00F7380F" w:rsidRDefault="007A5BC1" w:rsidP="007A5BC1">
      <w:pPr>
        <w:spacing w:after="0"/>
        <w:rPr>
          <w:lang w:val="en-AU"/>
        </w:rPr>
      </w:pPr>
    </w:p>
    <w:p w14:paraId="3D7BA939" w14:textId="77777777" w:rsidR="00F7380F" w:rsidRPr="00F7380F" w:rsidRDefault="00F7380F" w:rsidP="00F7380F">
      <w:pPr>
        <w:rPr>
          <w:lang w:val="en-AU"/>
        </w:rPr>
      </w:pPr>
      <w:r w:rsidRPr="00F7380F">
        <w:rPr>
          <w:lang w:val="en-AU"/>
        </w:rPr>
        <w:t xml:space="preserve">Please make sure you have read and understood the conditions before entering into the agreement.  If you wish to seek independent legal advice about this Agreement, you should do so </w:t>
      </w:r>
      <w:r w:rsidRPr="00F7380F">
        <w:rPr>
          <w:u w:val="single"/>
          <w:lang w:val="en-AU"/>
        </w:rPr>
        <w:t>before</w:t>
      </w:r>
      <w:r w:rsidRPr="00F7380F">
        <w:rPr>
          <w:lang w:val="en-AU"/>
        </w:rPr>
        <w:t xml:space="preserve"> signing this agreement.</w:t>
      </w:r>
    </w:p>
    <w:p w14:paraId="4C17CDE4" w14:textId="77777777" w:rsidR="00F7380F" w:rsidRPr="00F7380F" w:rsidRDefault="00F7380F" w:rsidP="00F7380F">
      <w:pPr>
        <w:rPr>
          <w:lang w:val="en-AU"/>
        </w:rPr>
      </w:pPr>
    </w:p>
    <w:p w14:paraId="48428A08" w14:textId="77777777" w:rsidR="00F7380F" w:rsidRPr="00F7380F" w:rsidRDefault="00F7380F" w:rsidP="00F7380F">
      <w:pPr>
        <w:rPr>
          <w:b/>
          <w:bCs/>
          <w:lang w:val="en-AU"/>
        </w:rPr>
      </w:pPr>
      <w:r w:rsidRPr="00F7380F">
        <w:rPr>
          <w:b/>
          <w:bCs/>
          <w:lang w:val="en-AU"/>
        </w:rPr>
        <w:t>I have read</w:t>
      </w:r>
      <w:r w:rsidR="00FD2E16">
        <w:rPr>
          <w:b/>
          <w:bCs/>
          <w:lang w:val="en-AU"/>
        </w:rPr>
        <w:t xml:space="preserve"> and understood the terms above </w:t>
      </w:r>
      <w:r w:rsidRPr="00F7380F">
        <w:rPr>
          <w:b/>
          <w:bCs/>
          <w:lang w:val="en-AU"/>
        </w:rPr>
        <w:t>and I agree to be bound by this Agreement.</w:t>
      </w:r>
      <w:r w:rsidRPr="00F7380F">
        <w:rPr>
          <w:b/>
          <w:bCs/>
          <w:lang w:val="en-AU"/>
        </w:rPr>
        <w:br/>
      </w:r>
    </w:p>
    <w:p w14:paraId="3BB62574" w14:textId="77777777" w:rsidR="00F7380F" w:rsidRPr="00F7380F" w:rsidRDefault="00F7380F" w:rsidP="00F7380F">
      <w:pPr>
        <w:rPr>
          <w:lang w:val="en-AU"/>
        </w:rPr>
      </w:pPr>
      <w:r w:rsidRPr="00F7380F">
        <w:rPr>
          <w:lang w:val="en-AU"/>
        </w:rPr>
        <w:t>Signed by the Client:  ……………………………………………….……</w:t>
      </w:r>
      <w:proofErr w:type="gramStart"/>
      <w:r w:rsidRPr="00F7380F">
        <w:rPr>
          <w:lang w:val="en-AU"/>
        </w:rPr>
        <w:t>…..</w:t>
      </w:r>
      <w:proofErr w:type="gramEnd"/>
      <w:r w:rsidRPr="00F7380F">
        <w:rPr>
          <w:lang w:val="en-AU"/>
        </w:rPr>
        <w:tab/>
        <w:t>Date: …….. / ….…. / 20…..…</w:t>
      </w:r>
    </w:p>
    <w:p w14:paraId="55C7B718" w14:textId="77777777" w:rsidR="00F7380F" w:rsidRPr="00F7380F" w:rsidRDefault="00F7380F" w:rsidP="00F7380F">
      <w:pPr>
        <w:rPr>
          <w:lang w:val="en-AU"/>
        </w:rPr>
      </w:pPr>
    </w:p>
    <w:p w14:paraId="69C7F965" w14:textId="77777777" w:rsidR="00F7380F" w:rsidRDefault="00F7380F" w:rsidP="00F7380F">
      <w:pPr>
        <w:rPr>
          <w:lang w:val="en-AU"/>
        </w:rPr>
      </w:pPr>
      <w:r w:rsidRPr="00F7380F">
        <w:rPr>
          <w:lang w:val="en-AU"/>
        </w:rPr>
        <w:t>Signed by the Registered Migration Agent:  …………………………………</w:t>
      </w:r>
      <w:r w:rsidRPr="00F7380F">
        <w:rPr>
          <w:lang w:val="en-AU"/>
        </w:rPr>
        <w:tab/>
        <w:t>Date: …</w:t>
      </w:r>
      <w:proofErr w:type="gramStart"/>
      <w:r w:rsidRPr="00F7380F">
        <w:rPr>
          <w:lang w:val="en-AU"/>
        </w:rPr>
        <w:t>…..</w:t>
      </w:r>
      <w:proofErr w:type="gramEnd"/>
      <w:r w:rsidRPr="00F7380F">
        <w:rPr>
          <w:lang w:val="en-AU"/>
        </w:rPr>
        <w:t xml:space="preserve"> / ….…. / 20…..…</w:t>
      </w:r>
    </w:p>
    <w:p w14:paraId="27C56B47" w14:textId="5CFC3FEC" w:rsidR="00EA05AA" w:rsidRDefault="00EA05AA" w:rsidP="00F7380F">
      <w:pPr>
        <w:rPr>
          <w:lang w:val="en-AU"/>
        </w:rPr>
      </w:pPr>
    </w:p>
    <w:p w14:paraId="111E930E" w14:textId="77777777" w:rsidR="00EA05AA" w:rsidRDefault="00EA05AA" w:rsidP="00F7380F">
      <w:pPr>
        <w:rPr>
          <w:lang w:val="en-AU"/>
        </w:rPr>
      </w:pPr>
    </w:p>
    <w:p w14:paraId="02A42726" w14:textId="77777777" w:rsidR="00EA05AA" w:rsidRDefault="00EA05AA" w:rsidP="00F7380F">
      <w:pPr>
        <w:rPr>
          <w:lang w:val="en-AU"/>
        </w:rPr>
      </w:pPr>
    </w:p>
    <w:p w14:paraId="107332C2" w14:textId="77777777" w:rsidR="00EA05AA" w:rsidRDefault="00EA05AA" w:rsidP="00F7380F">
      <w:pPr>
        <w:rPr>
          <w:lang w:val="en-AU"/>
        </w:rPr>
      </w:pPr>
    </w:p>
    <w:p w14:paraId="2667F7F4" w14:textId="77777777" w:rsidR="00EA05AA" w:rsidRPr="00F7380F" w:rsidRDefault="00EA05AA" w:rsidP="00F7380F">
      <w:pPr>
        <w:rPr>
          <w:lang w:val="en-AU"/>
        </w:rPr>
      </w:pPr>
    </w:p>
    <w:sectPr w:rsidR="00EA05AA" w:rsidRPr="00F7380F" w:rsidSect="007B5C75">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BFF7" w14:textId="77777777" w:rsidR="0031771D" w:rsidRDefault="0031771D" w:rsidP="000730CD">
      <w:pPr>
        <w:spacing w:after="0" w:line="240" w:lineRule="auto"/>
      </w:pPr>
      <w:r>
        <w:separator/>
      </w:r>
    </w:p>
  </w:endnote>
  <w:endnote w:type="continuationSeparator" w:id="0">
    <w:p w14:paraId="2DF21B10" w14:textId="77777777" w:rsidR="0031771D" w:rsidRDefault="0031771D" w:rsidP="000730CD">
      <w:pPr>
        <w:spacing w:after="0" w:line="240" w:lineRule="auto"/>
      </w:pPr>
      <w:r>
        <w:continuationSeparator/>
      </w:r>
    </w:p>
  </w:endnote>
  <w:endnote w:type="continuationNotice" w:id="1">
    <w:p w14:paraId="2635CF31" w14:textId="77777777" w:rsidR="0031771D" w:rsidRDefault="00317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464F" w14:textId="77777777" w:rsidR="00870DC3" w:rsidRDefault="00870DC3" w:rsidP="00870DC3">
    <w:pPr>
      <w:pBdr>
        <w:top w:val="single" w:sz="4" w:space="0" w:color="auto"/>
      </w:pBdr>
      <w:tabs>
        <w:tab w:val="right" w:pos="9006"/>
      </w:tabs>
      <w:spacing w:after="0" w:line="240" w:lineRule="auto"/>
      <w:rPr>
        <w:rFonts w:eastAsia="Times New Roman" w:cs="Arial"/>
        <w:lang w:val="en-AU"/>
      </w:rPr>
    </w:pPr>
  </w:p>
  <w:p w14:paraId="0C6AF88F" w14:textId="77777777" w:rsidR="00870DC3" w:rsidRPr="00870DC3" w:rsidRDefault="00870DC3" w:rsidP="00870DC3">
    <w:pPr>
      <w:pBdr>
        <w:top w:val="single" w:sz="4" w:space="0" w:color="auto"/>
      </w:pBdr>
      <w:tabs>
        <w:tab w:val="right" w:pos="9006"/>
      </w:tabs>
      <w:spacing w:after="0" w:line="240" w:lineRule="auto"/>
    </w:pPr>
    <w:r w:rsidRPr="00A9545E">
      <w:rPr>
        <w:rFonts w:eastAsia="Times New Roman" w:cs="Arial"/>
        <w:lang w:val="en-AU"/>
      </w:rPr>
      <w:t>I have read and understood the terms on this page:  Client’s initials …………………………………….….....</w:t>
    </w:r>
    <w:r>
      <w:rPr>
        <w:rFonts w:eastAsia="Times New Roman" w:cs="Arial"/>
        <w:lang w:val="en-AU"/>
      </w:rPr>
      <w:t>......</w:t>
    </w:r>
    <w:r w:rsidRPr="00A9545E">
      <w:rPr>
        <w:rFonts w:eastAsia="Times New Roman" w:cs="Arial"/>
        <w:lang w:val="en-AU"/>
      </w:rPr>
      <w:t xml:space="preserve"> </w:t>
    </w:r>
  </w:p>
  <w:p w14:paraId="7ECE4C87" w14:textId="77777777" w:rsidR="00870DC3" w:rsidRPr="00A9545E" w:rsidRDefault="00870DC3" w:rsidP="00870DC3">
    <w:pPr>
      <w:tabs>
        <w:tab w:val="right" w:pos="9006"/>
      </w:tabs>
      <w:spacing w:after="0" w:line="240" w:lineRule="auto"/>
      <w:rPr>
        <w:rFonts w:eastAsia="Times New Roman" w:cs="Arial"/>
        <w:lang w:val="en-AU"/>
      </w:rPr>
    </w:pPr>
  </w:p>
  <w:p w14:paraId="4B5ADB4B" w14:textId="77777777" w:rsidR="00870DC3" w:rsidRPr="00202017" w:rsidRDefault="00870DC3" w:rsidP="00870DC3">
    <w:pPr>
      <w:tabs>
        <w:tab w:val="right" w:pos="8306"/>
        <w:tab w:val="right" w:pos="9006"/>
      </w:tabs>
      <w:spacing w:after="0" w:line="240" w:lineRule="auto"/>
      <w:rPr>
        <w:rFonts w:eastAsia="Times New Roman" w:cs="Arial"/>
        <w:lang w:val="en-AU"/>
      </w:rPr>
    </w:pPr>
    <w:r w:rsidRPr="00A9545E">
      <w:rPr>
        <w:rFonts w:eastAsia="Times New Roman" w:cs="Arial"/>
        <w:lang w:val="en-AU"/>
      </w:rPr>
      <w:t>I have explained this page to the Client: Agent’s name ………………………………………</w:t>
    </w:r>
    <w:proofErr w:type="gramStart"/>
    <w:r w:rsidRPr="00A9545E">
      <w:rPr>
        <w:rFonts w:eastAsia="Times New Roman" w:cs="Arial"/>
        <w:lang w:val="en-AU"/>
      </w:rPr>
      <w:t>…..</w:t>
    </w:r>
    <w:proofErr w:type="gramEnd"/>
    <w:r w:rsidRPr="00A9545E">
      <w:rPr>
        <w:rFonts w:eastAsia="Times New Roman" w:cs="Arial"/>
        <w:lang w:val="en-AU"/>
      </w:rPr>
      <w:t xml:space="preserve">………….……………...  </w:t>
    </w:r>
  </w:p>
  <w:p w14:paraId="2122164D" w14:textId="322D81CF" w:rsidR="002564DA" w:rsidRPr="00870DC3" w:rsidRDefault="002564DA" w:rsidP="00870DC3">
    <w:pPr>
      <w:pStyle w:val="Footer"/>
      <w:jc w:val="center"/>
      <w:rPr>
        <w:b/>
        <w:bCs/>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4D80E" w14:textId="77777777" w:rsidR="0031771D" w:rsidRDefault="0031771D" w:rsidP="000730CD">
      <w:pPr>
        <w:spacing w:after="0" w:line="240" w:lineRule="auto"/>
      </w:pPr>
      <w:r>
        <w:separator/>
      </w:r>
    </w:p>
  </w:footnote>
  <w:footnote w:type="continuationSeparator" w:id="0">
    <w:p w14:paraId="4043F0CA" w14:textId="77777777" w:rsidR="0031771D" w:rsidRDefault="0031771D" w:rsidP="000730CD">
      <w:pPr>
        <w:spacing w:after="0" w:line="240" w:lineRule="auto"/>
      </w:pPr>
      <w:r>
        <w:continuationSeparator/>
      </w:r>
    </w:p>
  </w:footnote>
  <w:footnote w:type="continuationNotice" w:id="1">
    <w:p w14:paraId="0C51985D" w14:textId="77777777" w:rsidR="0031771D" w:rsidRDefault="0031771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EF75" w14:textId="04796A5B" w:rsidR="00870DC3" w:rsidRPr="00870DC3" w:rsidRDefault="00870DC3">
    <w:pPr>
      <w:pStyle w:val="Header"/>
      <w:rPr>
        <w:sz w:val="36"/>
      </w:rPr>
    </w:pPr>
    <w:r>
      <w:rPr>
        <w:noProof/>
        <w:sz w:val="36"/>
      </w:rPr>
      <w:drawing>
        <wp:anchor distT="0" distB="0" distL="114300" distR="114300" simplePos="0" relativeHeight="251658240" behindDoc="0" locked="0" layoutInCell="1" allowOverlap="1" wp14:anchorId="6F9984C1" wp14:editId="3C7E5060">
          <wp:simplePos x="0" y="0"/>
          <wp:positionH relativeFrom="margin">
            <wp:posOffset>4398010</wp:posOffset>
          </wp:positionH>
          <wp:positionV relativeFrom="margin">
            <wp:posOffset>-909320</wp:posOffset>
          </wp:positionV>
          <wp:extent cx="1752600" cy="13138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o copy 2.png"/>
                  <pic:cNvPicPr/>
                </pic:nvPicPr>
                <pic:blipFill>
                  <a:blip r:embed="rId1">
                    <a:extLst>
                      <a:ext uri="{28A0092B-C50C-407E-A947-70E740481C1C}">
                        <a14:useLocalDpi xmlns:a14="http://schemas.microsoft.com/office/drawing/2010/main" val="0"/>
                      </a:ext>
                    </a:extLst>
                  </a:blip>
                  <a:stretch>
                    <a:fillRect/>
                  </a:stretch>
                </pic:blipFill>
                <pic:spPr>
                  <a:xfrm>
                    <a:off x="0" y="0"/>
                    <a:ext cx="1752600" cy="1313815"/>
                  </a:xfrm>
                  <a:prstGeom prst="rect">
                    <a:avLst/>
                  </a:prstGeom>
                </pic:spPr>
              </pic:pic>
            </a:graphicData>
          </a:graphic>
          <wp14:sizeRelH relativeFrom="margin">
            <wp14:pctWidth>0</wp14:pctWidth>
          </wp14:sizeRelH>
          <wp14:sizeRelV relativeFrom="margin">
            <wp14:pctHeight>0</wp14:pctHeight>
          </wp14:sizeRelV>
        </wp:anchor>
      </w:drawing>
    </w:r>
    <w:r w:rsidRPr="00870DC3">
      <w:rPr>
        <w:sz w:val="36"/>
      </w:rPr>
      <w:t>Mo’s Migration Services Pty. Ltd</w:t>
    </w:r>
    <w:r>
      <w:rPr>
        <w:sz w:val="36"/>
      </w:rPr>
      <w:t xml:space="preserve">                     </w:t>
    </w:r>
  </w:p>
  <w:p w14:paraId="6A2765AE" w14:textId="7436679E" w:rsidR="00B44B45" w:rsidRPr="00B44B45" w:rsidRDefault="00B44B45">
    <w:pPr>
      <w:pStyle w:val="Header"/>
      <w:rPr>
        <w:lang w:val="en-A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FAE7" w14:textId="19C0DAB6" w:rsidR="002564DA" w:rsidRPr="000730CD" w:rsidRDefault="002564DA" w:rsidP="000730CD">
    <w:pPr>
      <w:pStyle w:val="Title"/>
      <w:rPr>
        <w:b/>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441"/>
    <w:multiLevelType w:val="hybridMultilevel"/>
    <w:tmpl w:val="F7FA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7C6002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61A09B6"/>
    <w:multiLevelType w:val="hybridMultilevel"/>
    <w:tmpl w:val="78C6B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B56DE2"/>
    <w:multiLevelType w:val="hybridMultilevel"/>
    <w:tmpl w:val="7312D28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05367B"/>
    <w:multiLevelType w:val="hybridMultilevel"/>
    <w:tmpl w:val="1B24B918"/>
    <w:lvl w:ilvl="0" w:tplc="199A76F6">
      <w:start w:val="2"/>
      <w:numFmt w:val="decimal"/>
      <w:lvlText w:val="%1."/>
      <w:lvlJc w:val="left"/>
      <w:pPr>
        <w:ind w:left="4980" w:hanging="36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5">
    <w:nsid w:val="30C22CEE"/>
    <w:multiLevelType w:val="hybridMultilevel"/>
    <w:tmpl w:val="DD1E8CCE"/>
    <w:lvl w:ilvl="0" w:tplc="0C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856B8"/>
    <w:multiLevelType w:val="hybridMultilevel"/>
    <w:tmpl w:val="274AA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F4AD6"/>
    <w:multiLevelType w:val="hybridMultilevel"/>
    <w:tmpl w:val="A89E60C4"/>
    <w:lvl w:ilvl="0" w:tplc="E11EC92E">
      <w:start w:val="1"/>
      <w:numFmt w:val="bullet"/>
      <w:lvlText w:val=""/>
      <w:lvlJc w:val="righ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573AD"/>
    <w:multiLevelType w:val="hybridMultilevel"/>
    <w:tmpl w:val="81BC83BC"/>
    <w:lvl w:ilvl="0" w:tplc="43AC8D42">
      <w:start w:val="1"/>
      <w:numFmt w:val="decimal"/>
      <w:lvlText w:val="%1."/>
      <w:lvlJc w:val="left"/>
      <w:pPr>
        <w:ind w:left="4980" w:hanging="36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9">
    <w:nsid w:val="4F4667A2"/>
    <w:multiLevelType w:val="hybridMultilevel"/>
    <w:tmpl w:val="1390C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5B7E36"/>
    <w:multiLevelType w:val="hybridMultilevel"/>
    <w:tmpl w:val="7312D28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513FA3"/>
    <w:multiLevelType w:val="hybridMultilevel"/>
    <w:tmpl w:val="192AE17A"/>
    <w:lvl w:ilvl="0" w:tplc="632CFBC0">
      <w:start w:val="18"/>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AD42D4"/>
    <w:multiLevelType w:val="hybridMultilevel"/>
    <w:tmpl w:val="966C4D4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4"/>
  </w:num>
  <w:num w:numId="13">
    <w:abstractNumId w:val="0"/>
  </w:num>
  <w:num w:numId="14">
    <w:abstractNumId w:val="6"/>
  </w:num>
  <w:num w:numId="15">
    <w:abstractNumId w:val="12"/>
  </w:num>
  <w:num w:numId="16">
    <w:abstractNumId w:val="11"/>
  </w:num>
  <w:num w:numId="17">
    <w:abstractNumId w:val="2"/>
  </w:num>
  <w:num w:numId="18">
    <w:abstractNumId w:val="3"/>
  </w:num>
  <w:num w:numId="19">
    <w:abstractNumId w:val="7"/>
  </w:num>
  <w:num w:numId="20">
    <w:abstractNumId w:val="1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CD"/>
    <w:rsid w:val="00065809"/>
    <w:rsid w:val="00070107"/>
    <w:rsid w:val="000730CD"/>
    <w:rsid w:val="000740C8"/>
    <w:rsid w:val="00076B16"/>
    <w:rsid w:val="00076C12"/>
    <w:rsid w:val="000C578F"/>
    <w:rsid w:val="000E084D"/>
    <w:rsid w:val="000E23E3"/>
    <w:rsid w:val="000F5176"/>
    <w:rsid w:val="001124F3"/>
    <w:rsid w:val="00131934"/>
    <w:rsid w:val="001358B8"/>
    <w:rsid w:val="00141792"/>
    <w:rsid w:val="0014208E"/>
    <w:rsid w:val="00151C8E"/>
    <w:rsid w:val="001637B0"/>
    <w:rsid w:val="001734D4"/>
    <w:rsid w:val="00182DDE"/>
    <w:rsid w:val="00183D2D"/>
    <w:rsid w:val="001A5783"/>
    <w:rsid w:val="001B3FB2"/>
    <w:rsid w:val="001C1949"/>
    <w:rsid w:val="001C388E"/>
    <w:rsid w:val="001E0301"/>
    <w:rsid w:val="00202017"/>
    <w:rsid w:val="002109A2"/>
    <w:rsid w:val="002116A9"/>
    <w:rsid w:val="0021242F"/>
    <w:rsid w:val="00214699"/>
    <w:rsid w:val="002564DA"/>
    <w:rsid w:val="00272981"/>
    <w:rsid w:val="00273031"/>
    <w:rsid w:val="002A25D5"/>
    <w:rsid w:val="002C1A09"/>
    <w:rsid w:val="002F60E8"/>
    <w:rsid w:val="003069E1"/>
    <w:rsid w:val="0031771D"/>
    <w:rsid w:val="0034658D"/>
    <w:rsid w:val="00386FB2"/>
    <w:rsid w:val="003E1DBF"/>
    <w:rsid w:val="003F1858"/>
    <w:rsid w:val="0040313D"/>
    <w:rsid w:val="004119AD"/>
    <w:rsid w:val="004277BF"/>
    <w:rsid w:val="00436BDE"/>
    <w:rsid w:val="004537E9"/>
    <w:rsid w:val="004A2D52"/>
    <w:rsid w:val="004C6E27"/>
    <w:rsid w:val="00505021"/>
    <w:rsid w:val="005128BD"/>
    <w:rsid w:val="00553794"/>
    <w:rsid w:val="0057023C"/>
    <w:rsid w:val="00593B6C"/>
    <w:rsid w:val="005A6BCE"/>
    <w:rsid w:val="005E2507"/>
    <w:rsid w:val="006502B9"/>
    <w:rsid w:val="00661FEF"/>
    <w:rsid w:val="00675198"/>
    <w:rsid w:val="00682045"/>
    <w:rsid w:val="006E0C06"/>
    <w:rsid w:val="006E380A"/>
    <w:rsid w:val="007870E3"/>
    <w:rsid w:val="00792718"/>
    <w:rsid w:val="007A329A"/>
    <w:rsid w:val="007A5BC1"/>
    <w:rsid w:val="007B5C75"/>
    <w:rsid w:val="007B752F"/>
    <w:rsid w:val="007D7A24"/>
    <w:rsid w:val="0082688B"/>
    <w:rsid w:val="008334FB"/>
    <w:rsid w:val="00870DC3"/>
    <w:rsid w:val="0087529B"/>
    <w:rsid w:val="0089368D"/>
    <w:rsid w:val="00897806"/>
    <w:rsid w:val="008C323C"/>
    <w:rsid w:val="008D03F4"/>
    <w:rsid w:val="00950460"/>
    <w:rsid w:val="00957E99"/>
    <w:rsid w:val="009759C6"/>
    <w:rsid w:val="009800AF"/>
    <w:rsid w:val="009876F0"/>
    <w:rsid w:val="009A246E"/>
    <w:rsid w:val="009B3534"/>
    <w:rsid w:val="009D14A4"/>
    <w:rsid w:val="009D2F37"/>
    <w:rsid w:val="009D7B70"/>
    <w:rsid w:val="00A22A98"/>
    <w:rsid w:val="00A42705"/>
    <w:rsid w:val="00A44A76"/>
    <w:rsid w:val="00A47030"/>
    <w:rsid w:val="00A539C3"/>
    <w:rsid w:val="00A62F6A"/>
    <w:rsid w:val="00A8494E"/>
    <w:rsid w:val="00A9545E"/>
    <w:rsid w:val="00AF29C0"/>
    <w:rsid w:val="00B412DA"/>
    <w:rsid w:val="00B42341"/>
    <w:rsid w:val="00B444A9"/>
    <w:rsid w:val="00B4458B"/>
    <w:rsid w:val="00B44B45"/>
    <w:rsid w:val="00B4549F"/>
    <w:rsid w:val="00B54002"/>
    <w:rsid w:val="00B61865"/>
    <w:rsid w:val="00B76434"/>
    <w:rsid w:val="00B86363"/>
    <w:rsid w:val="00B87C89"/>
    <w:rsid w:val="00C37D5B"/>
    <w:rsid w:val="00C8233B"/>
    <w:rsid w:val="00CC72D9"/>
    <w:rsid w:val="00CD1B3B"/>
    <w:rsid w:val="00CE4485"/>
    <w:rsid w:val="00CF0115"/>
    <w:rsid w:val="00D35BF3"/>
    <w:rsid w:val="00D500F6"/>
    <w:rsid w:val="00D57445"/>
    <w:rsid w:val="00D8654C"/>
    <w:rsid w:val="00D92A82"/>
    <w:rsid w:val="00DA0342"/>
    <w:rsid w:val="00DD4369"/>
    <w:rsid w:val="00DE27EC"/>
    <w:rsid w:val="00E01076"/>
    <w:rsid w:val="00E42F31"/>
    <w:rsid w:val="00E5345C"/>
    <w:rsid w:val="00E74EF8"/>
    <w:rsid w:val="00E971E1"/>
    <w:rsid w:val="00EA05AA"/>
    <w:rsid w:val="00EC0715"/>
    <w:rsid w:val="00ED4B3E"/>
    <w:rsid w:val="00F0057F"/>
    <w:rsid w:val="00F140F3"/>
    <w:rsid w:val="00F24F78"/>
    <w:rsid w:val="00F261BF"/>
    <w:rsid w:val="00F54AC2"/>
    <w:rsid w:val="00F7380F"/>
    <w:rsid w:val="00F90A38"/>
    <w:rsid w:val="00FA3F72"/>
    <w:rsid w:val="00FD2E16"/>
    <w:rsid w:val="00FE5F5C"/>
    <w:rsid w:val="00FF501B"/>
    <w:rsid w:val="328D2A43"/>
    <w:rsid w:val="3BB05738"/>
    <w:rsid w:val="3FC55F6C"/>
    <w:rsid w:val="4C5DA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3E5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te Level 1" w:locked="1"/>
    <w:lsdException w:name="Note Level 2" w:locked="1"/>
    <w:lsdException w:name="Note Level 3" w:locked="1"/>
    <w:lsdException w:name="Note Level 4" w:locked="1"/>
    <w:lsdException w:name="Note Level 5" w:locked="1"/>
    <w:lsdException w:name="Note Level 6" w:locked="1"/>
    <w:lsdException w:name="Note Level 7" w:locked="1"/>
    <w:lsdException w:name="Note Level 8" w:locked="1"/>
    <w:lsdException w:name="Note Level 9" w:lock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CD"/>
  </w:style>
  <w:style w:type="paragraph" w:styleId="Heading1">
    <w:name w:val="heading 1"/>
    <w:basedOn w:val="Normal"/>
    <w:next w:val="Normal"/>
    <w:link w:val="Heading1Char"/>
    <w:uiPriority w:val="9"/>
    <w:qFormat/>
    <w:rsid w:val="000730C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730CD"/>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730CD"/>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730CD"/>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730CD"/>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730CD"/>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730C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30C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30C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CD"/>
  </w:style>
  <w:style w:type="paragraph" w:styleId="Footer">
    <w:name w:val="footer"/>
    <w:basedOn w:val="Normal"/>
    <w:link w:val="FooterChar"/>
    <w:uiPriority w:val="99"/>
    <w:unhideWhenUsed/>
    <w:rsid w:val="0007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CD"/>
  </w:style>
  <w:style w:type="paragraph" w:styleId="Title">
    <w:name w:val="Title"/>
    <w:basedOn w:val="Normal"/>
    <w:next w:val="Normal"/>
    <w:link w:val="TitleChar"/>
    <w:uiPriority w:val="10"/>
    <w:qFormat/>
    <w:rsid w:val="000730C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730CD"/>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0730C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730C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730C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730C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730C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730C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730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30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30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0C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0730C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730CD"/>
    <w:rPr>
      <w:color w:val="5A5A5A" w:themeColor="text1" w:themeTint="A5"/>
      <w:spacing w:val="10"/>
    </w:rPr>
  </w:style>
  <w:style w:type="character" w:styleId="Strong">
    <w:name w:val="Strong"/>
    <w:basedOn w:val="DefaultParagraphFont"/>
    <w:uiPriority w:val="22"/>
    <w:qFormat/>
    <w:rsid w:val="000730CD"/>
    <w:rPr>
      <w:b/>
      <w:bCs/>
      <w:color w:val="000000" w:themeColor="text1"/>
    </w:rPr>
  </w:style>
  <w:style w:type="character" w:styleId="Emphasis">
    <w:name w:val="Emphasis"/>
    <w:basedOn w:val="DefaultParagraphFont"/>
    <w:uiPriority w:val="20"/>
    <w:qFormat/>
    <w:rsid w:val="000730CD"/>
    <w:rPr>
      <w:i/>
      <w:iCs/>
      <w:color w:val="auto"/>
    </w:rPr>
  </w:style>
  <w:style w:type="paragraph" w:styleId="NoSpacing">
    <w:name w:val="No Spacing"/>
    <w:uiPriority w:val="1"/>
    <w:qFormat/>
    <w:rsid w:val="000730CD"/>
    <w:pPr>
      <w:spacing w:after="0" w:line="240" w:lineRule="auto"/>
    </w:pPr>
  </w:style>
  <w:style w:type="paragraph" w:styleId="Quote">
    <w:name w:val="Quote"/>
    <w:basedOn w:val="Normal"/>
    <w:next w:val="Normal"/>
    <w:link w:val="QuoteChar"/>
    <w:uiPriority w:val="29"/>
    <w:qFormat/>
    <w:rsid w:val="000730CD"/>
    <w:pPr>
      <w:spacing w:before="160"/>
      <w:ind w:left="720" w:right="720"/>
    </w:pPr>
    <w:rPr>
      <w:i/>
      <w:iCs/>
      <w:color w:val="000000" w:themeColor="text1"/>
    </w:rPr>
  </w:style>
  <w:style w:type="character" w:customStyle="1" w:styleId="QuoteChar">
    <w:name w:val="Quote Char"/>
    <w:basedOn w:val="DefaultParagraphFont"/>
    <w:link w:val="Quote"/>
    <w:uiPriority w:val="29"/>
    <w:rsid w:val="000730CD"/>
    <w:rPr>
      <w:i/>
      <w:iCs/>
      <w:color w:val="000000" w:themeColor="text1"/>
    </w:rPr>
  </w:style>
  <w:style w:type="paragraph" w:styleId="IntenseQuote">
    <w:name w:val="Intense Quote"/>
    <w:basedOn w:val="Normal"/>
    <w:next w:val="Normal"/>
    <w:link w:val="IntenseQuoteChar"/>
    <w:uiPriority w:val="30"/>
    <w:qFormat/>
    <w:rsid w:val="000730C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730CD"/>
    <w:rPr>
      <w:color w:val="000000" w:themeColor="text1"/>
      <w:shd w:val="clear" w:color="auto" w:fill="F2F2F2" w:themeFill="background1" w:themeFillShade="F2"/>
    </w:rPr>
  </w:style>
  <w:style w:type="character" w:styleId="SubtleEmphasis">
    <w:name w:val="Subtle Emphasis"/>
    <w:basedOn w:val="DefaultParagraphFont"/>
    <w:uiPriority w:val="19"/>
    <w:qFormat/>
    <w:rsid w:val="000730CD"/>
    <w:rPr>
      <w:i/>
      <w:iCs/>
      <w:color w:val="404040" w:themeColor="text1" w:themeTint="BF"/>
    </w:rPr>
  </w:style>
  <w:style w:type="character" w:styleId="IntenseEmphasis">
    <w:name w:val="Intense Emphasis"/>
    <w:basedOn w:val="DefaultParagraphFont"/>
    <w:uiPriority w:val="21"/>
    <w:qFormat/>
    <w:rsid w:val="000730CD"/>
    <w:rPr>
      <w:b/>
      <w:bCs/>
      <w:i/>
      <w:iCs/>
      <w:caps/>
    </w:rPr>
  </w:style>
  <w:style w:type="character" w:styleId="SubtleReference">
    <w:name w:val="Subtle Reference"/>
    <w:basedOn w:val="DefaultParagraphFont"/>
    <w:uiPriority w:val="31"/>
    <w:qFormat/>
    <w:rsid w:val="000730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730CD"/>
    <w:rPr>
      <w:b/>
      <w:bCs/>
      <w:smallCaps/>
      <w:u w:val="single"/>
    </w:rPr>
  </w:style>
  <w:style w:type="character" w:styleId="BookTitle">
    <w:name w:val="Book Title"/>
    <w:basedOn w:val="DefaultParagraphFont"/>
    <w:uiPriority w:val="33"/>
    <w:qFormat/>
    <w:rsid w:val="000730CD"/>
    <w:rPr>
      <w:b w:val="0"/>
      <w:bCs w:val="0"/>
      <w:smallCaps/>
      <w:spacing w:val="5"/>
    </w:rPr>
  </w:style>
  <w:style w:type="paragraph" w:styleId="TOCHeading">
    <w:name w:val="TOC Heading"/>
    <w:basedOn w:val="Heading1"/>
    <w:next w:val="Normal"/>
    <w:uiPriority w:val="39"/>
    <w:semiHidden/>
    <w:unhideWhenUsed/>
    <w:qFormat/>
    <w:rsid w:val="000730CD"/>
    <w:pPr>
      <w:outlineLvl w:val="9"/>
    </w:pPr>
  </w:style>
  <w:style w:type="character" w:styleId="PlaceholderText">
    <w:name w:val="Placeholder Text"/>
    <w:basedOn w:val="DefaultParagraphFont"/>
    <w:uiPriority w:val="99"/>
    <w:semiHidden/>
    <w:rsid w:val="00A9545E"/>
    <w:rPr>
      <w:color w:val="808080"/>
    </w:rPr>
  </w:style>
  <w:style w:type="table" w:styleId="TableGrid">
    <w:name w:val="Table Grid"/>
    <w:basedOn w:val="TableNormal"/>
    <w:uiPriority w:val="39"/>
    <w:locked/>
    <w:rsid w:val="005E2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6434"/>
    <w:rPr>
      <w:color w:val="0563C1" w:themeColor="hyperlink"/>
      <w:u w:val="single"/>
    </w:rPr>
  </w:style>
  <w:style w:type="table" w:customStyle="1" w:styleId="GridTable2-Accent51">
    <w:name w:val="Grid Table 2 - Accent 51"/>
    <w:basedOn w:val="TableNormal"/>
    <w:uiPriority w:val="47"/>
    <w:locked/>
    <w:rsid w:val="0067519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locked/>
    <w:rsid w:val="0067519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locked/>
    <w:rsid w:val="0067519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locked/>
    <w:rsid w:val="00675198"/>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locked/>
    <w:rsid w:val="0067519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locked/>
    <w:rsid w:val="0067519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locked/>
    <w:rsid w:val="00F54A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346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28164">
      <w:bodyDiv w:val="1"/>
      <w:marLeft w:val="0"/>
      <w:marRight w:val="0"/>
      <w:marTop w:val="0"/>
      <w:marBottom w:val="0"/>
      <w:divBdr>
        <w:top w:val="none" w:sz="0" w:space="0" w:color="auto"/>
        <w:left w:val="none" w:sz="0" w:space="0" w:color="auto"/>
        <w:bottom w:val="none" w:sz="0" w:space="0" w:color="auto"/>
        <w:right w:val="none" w:sz="0" w:space="0" w:color="auto"/>
      </w:divBdr>
      <w:divsChild>
        <w:div w:id="825973842">
          <w:marLeft w:val="0"/>
          <w:marRight w:val="0"/>
          <w:marTop w:val="0"/>
          <w:marBottom w:val="0"/>
          <w:divBdr>
            <w:top w:val="none" w:sz="0" w:space="0" w:color="auto"/>
            <w:left w:val="none" w:sz="0" w:space="0" w:color="auto"/>
            <w:bottom w:val="none" w:sz="0" w:space="0" w:color="auto"/>
            <w:right w:val="none" w:sz="0" w:space="0" w:color="auto"/>
          </w:divBdr>
        </w:div>
        <w:div w:id="1715424719">
          <w:marLeft w:val="0"/>
          <w:marRight w:val="0"/>
          <w:marTop w:val="0"/>
          <w:marBottom w:val="0"/>
          <w:divBdr>
            <w:top w:val="none" w:sz="0" w:space="0" w:color="auto"/>
            <w:left w:val="none" w:sz="0" w:space="0" w:color="auto"/>
            <w:bottom w:val="none" w:sz="0" w:space="0" w:color="auto"/>
            <w:right w:val="none" w:sz="0" w:space="0" w:color="auto"/>
          </w:divBdr>
        </w:div>
        <w:div w:id="713045389">
          <w:marLeft w:val="0"/>
          <w:marRight w:val="0"/>
          <w:marTop w:val="0"/>
          <w:marBottom w:val="0"/>
          <w:divBdr>
            <w:top w:val="none" w:sz="0" w:space="0" w:color="auto"/>
            <w:left w:val="none" w:sz="0" w:space="0" w:color="auto"/>
            <w:bottom w:val="none" w:sz="0" w:space="0" w:color="auto"/>
            <w:right w:val="none" w:sz="0" w:space="0" w:color="auto"/>
          </w:divBdr>
        </w:div>
        <w:div w:id="20513804">
          <w:marLeft w:val="0"/>
          <w:marRight w:val="0"/>
          <w:marTop w:val="0"/>
          <w:marBottom w:val="0"/>
          <w:divBdr>
            <w:top w:val="none" w:sz="0" w:space="0" w:color="auto"/>
            <w:left w:val="none" w:sz="0" w:space="0" w:color="auto"/>
            <w:bottom w:val="none" w:sz="0" w:space="0" w:color="auto"/>
            <w:right w:val="none" w:sz="0" w:space="0" w:color="auto"/>
          </w:divBdr>
        </w:div>
        <w:div w:id="1339650495">
          <w:marLeft w:val="0"/>
          <w:marRight w:val="0"/>
          <w:marTop w:val="0"/>
          <w:marBottom w:val="0"/>
          <w:divBdr>
            <w:top w:val="none" w:sz="0" w:space="0" w:color="auto"/>
            <w:left w:val="none" w:sz="0" w:space="0" w:color="auto"/>
            <w:bottom w:val="none" w:sz="0" w:space="0" w:color="auto"/>
            <w:right w:val="none" w:sz="0" w:space="0" w:color="auto"/>
          </w:divBdr>
        </w:div>
        <w:div w:id="12565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ra.gov.au/media/95420/Code_of_Conduct.pdf"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stish2000@yaho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41E9-4A35-564D-B45E-8426E3C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3562</Words>
  <Characters>20304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dephin mpofu</dc:creator>
  <cp:keywords/>
  <dc:description/>
  <cp:lastModifiedBy>samuel leveneur</cp:lastModifiedBy>
  <cp:revision>7</cp:revision>
  <cp:lastPrinted>2015-05-04T14:11:00Z</cp:lastPrinted>
  <dcterms:created xsi:type="dcterms:W3CDTF">2015-07-05T06:29:00Z</dcterms:created>
  <dcterms:modified xsi:type="dcterms:W3CDTF">2015-07-13T14:44:00Z</dcterms:modified>
</cp:coreProperties>
</file>